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1E725" w14:textId="2FAD1FBA" w:rsidR="006F7BCC" w:rsidRPr="006F7BCC" w:rsidRDefault="00572016" w:rsidP="004032F2">
      <w:pPr>
        <w:rPr>
          <w:b/>
          <w:bCs/>
          <w:szCs w:val="18"/>
        </w:rPr>
      </w:pPr>
      <w:r w:rsidRPr="006F7BCC">
        <w:rPr>
          <w:b/>
          <w:bCs/>
          <w:szCs w:val="18"/>
        </w:rPr>
        <w:t xml:space="preserve">Bijlage 1- Relevante artikelen uit de </w:t>
      </w:r>
      <w:proofErr w:type="spellStart"/>
      <w:r w:rsidRPr="006F7BCC">
        <w:rPr>
          <w:b/>
          <w:bCs/>
          <w:szCs w:val="18"/>
        </w:rPr>
        <w:t>Woo</w:t>
      </w:r>
      <w:proofErr w:type="spellEnd"/>
    </w:p>
    <w:p w14:paraId="5EF1B1D5" w14:textId="77777777" w:rsidR="006F7BCC" w:rsidRPr="006F7BCC" w:rsidRDefault="006F7BCC" w:rsidP="004032F2">
      <w:pPr>
        <w:rPr>
          <w:b/>
          <w:bCs/>
          <w:szCs w:val="18"/>
        </w:rPr>
      </w:pPr>
    </w:p>
    <w:p w14:paraId="1312D4F9" w14:textId="77777777" w:rsidR="006F7BCC" w:rsidRPr="006F7BCC" w:rsidRDefault="006F7BCC" w:rsidP="006F7BCC">
      <w:pPr>
        <w:rPr>
          <w:b/>
          <w:bCs/>
          <w:szCs w:val="18"/>
        </w:rPr>
      </w:pPr>
      <w:r w:rsidRPr="006F7BCC">
        <w:rPr>
          <w:b/>
          <w:bCs/>
          <w:szCs w:val="18"/>
        </w:rPr>
        <w:t>Hoofdstuk I. Rechten</w:t>
      </w:r>
    </w:p>
    <w:p w14:paraId="2411D9EB" w14:textId="77777777" w:rsidR="006F7BCC" w:rsidRPr="006F7BCC" w:rsidRDefault="006F7BCC" w:rsidP="006F7BCC">
      <w:pPr>
        <w:rPr>
          <w:szCs w:val="18"/>
          <w:u w:val="single"/>
        </w:rPr>
      </w:pPr>
    </w:p>
    <w:p w14:paraId="54811F76" w14:textId="77777777" w:rsidR="006F7BCC" w:rsidRPr="006F7BCC" w:rsidRDefault="006F7BCC" w:rsidP="006F7BCC">
      <w:pPr>
        <w:rPr>
          <w:szCs w:val="18"/>
          <w:u w:val="single"/>
        </w:rPr>
      </w:pPr>
      <w:r w:rsidRPr="006F7BCC">
        <w:rPr>
          <w:szCs w:val="18"/>
          <w:u w:val="single"/>
        </w:rPr>
        <w:t>Artikel 1.1. Recht op toegang</w:t>
      </w:r>
    </w:p>
    <w:p w14:paraId="29F0C10D" w14:textId="78A0C4E2" w:rsidR="006F7BCC" w:rsidRPr="006F7BCC" w:rsidRDefault="006F7BCC" w:rsidP="006F7BCC">
      <w:pPr>
        <w:rPr>
          <w:szCs w:val="18"/>
        </w:rPr>
      </w:pPr>
      <w:r w:rsidRPr="006F7BCC">
        <w:rPr>
          <w:szCs w:val="18"/>
        </w:rPr>
        <w:t>Eenieder heeft recht op toegang tot publieke informatie zonder daartoe een belang te hoeven stellen, behoudens bij deze wet gestelde beperkingen.</w:t>
      </w:r>
    </w:p>
    <w:p w14:paraId="22CE1561" w14:textId="77777777" w:rsidR="006F7BCC" w:rsidRPr="006F7BCC" w:rsidRDefault="006F7BCC" w:rsidP="006F7BCC">
      <w:pPr>
        <w:rPr>
          <w:szCs w:val="18"/>
        </w:rPr>
      </w:pPr>
    </w:p>
    <w:p w14:paraId="416642A6" w14:textId="77777777" w:rsidR="006F7BCC" w:rsidRDefault="006F7BCC" w:rsidP="006F7BCC">
      <w:pPr>
        <w:rPr>
          <w:b/>
          <w:bCs/>
          <w:szCs w:val="18"/>
        </w:rPr>
      </w:pPr>
      <w:r w:rsidRPr="006F7BCC">
        <w:rPr>
          <w:b/>
          <w:bCs/>
          <w:szCs w:val="18"/>
        </w:rPr>
        <w:t>Hoofdstuk 2. Algemene bepalingen</w:t>
      </w:r>
    </w:p>
    <w:p w14:paraId="49AC0AC7" w14:textId="77777777" w:rsidR="00775CCC" w:rsidRDefault="00775CCC" w:rsidP="006F7BCC">
      <w:pPr>
        <w:rPr>
          <w:b/>
          <w:bCs/>
          <w:szCs w:val="18"/>
        </w:rPr>
      </w:pPr>
    </w:p>
    <w:p w14:paraId="7597A969" w14:textId="77777777" w:rsidR="00775CCC" w:rsidRPr="00775CCC" w:rsidRDefault="00775CCC" w:rsidP="00775CCC">
      <w:pPr>
        <w:widowControl w:val="0"/>
        <w:autoSpaceDE w:val="0"/>
        <w:autoSpaceDN w:val="0"/>
        <w:adjustRightInd w:val="0"/>
        <w:spacing w:after="240"/>
        <w:rPr>
          <w:rFonts w:cs="Arial"/>
          <w:szCs w:val="18"/>
          <w:u w:val="single"/>
        </w:rPr>
      </w:pPr>
      <w:r w:rsidRPr="00775CCC">
        <w:rPr>
          <w:rFonts w:cs="Arial"/>
          <w:szCs w:val="18"/>
          <w:u w:val="single"/>
        </w:rPr>
        <w:t>Artikel 2.4. Zorgplicht en openbaarmaking</w:t>
      </w:r>
    </w:p>
    <w:p w14:paraId="564B126F" w14:textId="77777777" w:rsidR="00775CCC" w:rsidRPr="00775CCC" w:rsidRDefault="00775CCC" w:rsidP="00775CCC">
      <w:pPr>
        <w:pStyle w:val="Onopgelostemelding"/>
        <w:widowControl w:val="0"/>
        <w:autoSpaceDE w:val="0"/>
        <w:autoSpaceDN w:val="0"/>
        <w:adjustRightInd w:val="0"/>
        <w:spacing w:after="240"/>
        <w:ind w:left="320" w:hanging="320"/>
        <w:rPr>
          <w:rFonts w:cs="Arial"/>
          <w:szCs w:val="18"/>
        </w:rPr>
      </w:pPr>
      <w:r w:rsidRPr="00775CCC">
        <w:rPr>
          <w:rFonts w:cs="Arial"/>
          <w:b/>
          <w:bCs/>
          <w:szCs w:val="18"/>
        </w:rPr>
        <w:t>1.</w:t>
      </w:r>
      <w:r w:rsidRPr="00775CCC">
        <w:rPr>
          <w:rFonts w:cs="Arial"/>
          <w:b/>
          <w:bCs/>
          <w:szCs w:val="18"/>
        </w:rPr>
        <w:tab/>
      </w:r>
      <w:r w:rsidRPr="00775CCC">
        <w:rPr>
          <w:rFonts w:cs="Arial"/>
          <w:szCs w:val="18"/>
        </w:rPr>
        <w:t>Een bestuursorgaan draagt er zorg voor dat de documenten die het ontvangt, vervaardigt of anderszins onder zich heeft, zich in goede, geordende en toegankelijke staat bevinden.</w:t>
      </w:r>
    </w:p>
    <w:p w14:paraId="190F1EBE" w14:textId="77777777" w:rsidR="00775CCC" w:rsidRPr="00775CCC" w:rsidRDefault="00775CCC" w:rsidP="00775CCC">
      <w:pPr>
        <w:pStyle w:val="Onopgelostemelding"/>
        <w:widowControl w:val="0"/>
        <w:autoSpaceDE w:val="0"/>
        <w:autoSpaceDN w:val="0"/>
        <w:adjustRightInd w:val="0"/>
        <w:spacing w:after="240"/>
        <w:ind w:left="320" w:hanging="320"/>
        <w:rPr>
          <w:rFonts w:cs="Arial"/>
          <w:szCs w:val="18"/>
        </w:rPr>
      </w:pPr>
      <w:r w:rsidRPr="00775CCC">
        <w:rPr>
          <w:rFonts w:cs="Arial"/>
          <w:b/>
          <w:bCs/>
          <w:szCs w:val="18"/>
        </w:rPr>
        <w:t>2.</w:t>
      </w:r>
      <w:r w:rsidRPr="00775CCC">
        <w:rPr>
          <w:rFonts w:cs="Arial"/>
          <w:b/>
          <w:bCs/>
          <w:szCs w:val="18"/>
        </w:rPr>
        <w:tab/>
      </w:r>
      <w:r w:rsidRPr="00775CCC">
        <w:rPr>
          <w:rFonts w:cs="Arial"/>
          <w:szCs w:val="18"/>
        </w:rPr>
        <w:t>Een bestuursorgaan draagt er zoveel mogelijk zorg voor dat de informatie die het overeenkomstig deze wet verstrekt, actueel, nauwkeurig en vergelijkbaar is.</w:t>
      </w:r>
    </w:p>
    <w:p w14:paraId="741B2082" w14:textId="77777777" w:rsidR="00775CCC" w:rsidRPr="00775CCC" w:rsidRDefault="00775CCC" w:rsidP="00775CCC">
      <w:pPr>
        <w:pStyle w:val="Onopgelostemelding"/>
        <w:widowControl w:val="0"/>
        <w:autoSpaceDE w:val="0"/>
        <w:autoSpaceDN w:val="0"/>
        <w:adjustRightInd w:val="0"/>
        <w:spacing w:after="240"/>
        <w:ind w:left="320" w:hanging="320"/>
        <w:rPr>
          <w:rFonts w:cs="Arial"/>
          <w:szCs w:val="18"/>
        </w:rPr>
      </w:pPr>
      <w:r w:rsidRPr="00775CCC">
        <w:rPr>
          <w:rFonts w:cs="Arial"/>
          <w:b/>
          <w:bCs/>
          <w:szCs w:val="18"/>
        </w:rPr>
        <w:t>3.</w:t>
      </w:r>
      <w:r w:rsidRPr="00775CCC">
        <w:rPr>
          <w:rFonts w:cs="Arial"/>
          <w:b/>
          <w:bCs/>
          <w:szCs w:val="18"/>
        </w:rPr>
        <w:tab/>
      </w:r>
      <w:r w:rsidRPr="00775CCC">
        <w:rPr>
          <w:rFonts w:cs="Arial"/>
          <w:szCs w:val="18"/>
        </w:rPr>
        <w:t>Indien een bestuursorgaan overeenkomstig deze wet informatie openbaar maakt, geschiedt dat op zodanige wijze dat de belanghebbende en belangstellende burger zoveel mogelijk wordt bereikt en op de volgende algemeen toegankelijke wijze:</w:t>
      </w:r>
    </w:p>
    <w:p w14:paraId="4FBB11FD" w14:textId="77777777" w:rsidR="00775CCC" w:rsidRPr="00775CCC" w:rsidRDefault="00775CCC" w:rsidP="00775CCC">
      <w:pPr>
        <w:widowControl w:val="0"/>
        <w:autoSpaceDE w:val="0"/>
        <w:autoSpaceDN w:val="0"/>
        <w:adjustRightInd w:val="0"/>
        <w:ind w:left="640" w:hanging="320"/>
        <w:rPr>
          <w:rFonts w:cs="Arial"/>
          <w:szCs w:val="18"/>
        </w:rPr>
      </w:pPr>
      <w:r w:rsidRPr="00775CCC">
        <w:rPr>
          <w:rFonts w:cs="Arial"/>
          <w:szCs w:val="18"/>
        </w:rPr>
        <w:t>a.</w:t>
      </w:r>
      <w:r w:rsidRPr="00775CCC">
        <w:rPr>
          <w:rFonts w:cs="Arial"/>
          <w:szCs w:val="18"/>
        </w:rPr>
        <w:tab/>
        <w:t>in elektronische vorm, in een machinaal leesbaar open formaat, samen met de metadata, overeenkomstig artikel 5, eerste lid, van de Richtlijn 2003/98/EG van het Europees Parlement en de Raad van 17 november 2003 inzake het hergebruik van overheidsinformatie (</w:t>
      </w:r>
      <w:proofErr w:type="spellStart"/>
      <w:r w:rsidRPr="00775CCC">
        <w:rPr>
          <w:rFonts w:cs="Arial"/>
          <w:szCs w:val="18"/>
        </w:rPr>
        <w:t>PbEG</w:t>
      </w:r>
      <w:proofErr w:type="spellEnd"/>
      <w:r w:rsidRPr="00775CCC">
        <w:rPr>
          <w:rFonts w:cs="Arial"/>
          <w:szCs w:val="18"/>
        </w:rPr>
        <w:t xml:space="preserve"> 2003 L 345), zoals deze is gewijzigd bij Richtlijn 2013/37/EU van het Europees Parlement en de Raad van 26 juni 2013 tot wijziging van Richtlijn 2003/98/EG inzake het hergebruik van overheidsinformatie (</w:t>
      </w:r>
      <w:proofErr w:type="spellStart"/>
      <w:r w:rsidRPr="00775CCC">
        <w:rPr>
          <w:rFonts w:cs="Arial"/>
          <w:szCs w:val="18"/>
        </w:rPr>
        <w:t>PbEU</w:t>
      </w:r>
      <w:proofErr w:type="spellEnd"/>
      <w:r w:rsidRPr="00775CCC">
        <w:rPr>
          <w:rFonts w:cs="Arial"/>
          <w:szCs w:val="18"/>
        </w:rPr>
        <w:t xml:space="preserve"> 2013 L 175);</w:t>
      </w:r>
    </w:p>
    <w:p w14:paraId="56ADED00" w14:textId="77777777" w:rsidR="00775CCC" w:rsidRPr="00775CCC" w:rsidRDefault="00775CCC" w:rsidP="00775CCC">
      <w:pPr>
        <w:widowControl w:val="0"/>
        <w:autoSpaceDE w:val="0"/>
        <w:autoSpaceDN w:val="0"/>
        <w:adjustRightInd w:val="0"/>
        <w:ind w:left="640" w:hanging="320"/>
        <w:rPr>
          <w:rFonts w:cs="Arial"/>
          <w:szCs w:val="18"/>
        </w:rPr>
      </w:pPr>
      <w:r w:rsidRPr="00775CCC">
        <w:rPr>
          <w:rFonts w:cs="Arial"/>
          <w:szCs w:val="18"/>
        </w:rPr>
        <w:t>b.</w:t>
      </w:r>
      <w:r w:rsidRPr="00775CCC">
        <w:rPr>
          <w:rFonts w:cs="Arial"/>
          <w:szCs w:val="18"/>
        </w:rPr>
        <w:tab/>
        <w:t>of, indien verstrekking in een machinaal leesbaar open formaat redelijkerwijs niet gevergd kan worden, in andere elektronisch doorzoekbare vorm;</w:t>
      </w:r>
    </w:p>
    <w:p w14:paraId="696A0DE3" w14:textId="77777777" w:rsidR="00775CCC" w:rsidRPr="00775CCC" w:rsidRDefault="00775CCC" w:rsidP="00775CCC">
      <w:pPr>
        <w:widowControl w:val="0"/>
        <w:autoSpaceDE w:val="0"/>
        <w:autoSpaceDN w:val="0"/>
        <w:adjustRightInd w:val="0"/>
        <w:ind w:left="640" w:hanging="320"/>
        <w:rPr>
          <w:rFonts w:cs="Arial"/>
          <w:szCs w:val="18"/>
        </w:rPr>
      </w:pPr>
      <w:r w:rsidRPr="00775CCC">
        <w:rPr>
          <w:rFonts w:cs="Arial"/>
          <w:szCs w:val="18"/>
        </w:rPr>
        <w:t>c.</w:t>
      </w:r>
      <w:r w:rsidRPr="00775CCC">
        <w:rPr>
          <w:rFonts w:cs="Arial"/>
          <w:szCs w:val="18"/>
        </w:rPr>
        <w:tab/>
        <w:t>of, indien elektronische verschaffing redelijkerwijs niet gevergd kan worden, door verstrekking van een kopie van de letterlijke inhoud ervan in andere vorm te verstrekken;</w:t>
      </w:r>
    </w:p>
    <w:p w14:paraId="24A3A518" w14:textId="77777777" w:rsidR="00775CCC" w:rsidRPr="00775CCC" w:rsidRDefault="00775CCC" w:rsidP="00775CCC">
      <w:pPr>
        <w:widowControl w:val="0"/>
        <w:autoSpaceDE w:val="0"/>
        <w:autoSpaceDN w:val="0"/>
        <w:adjustRightInd w:val="0"/>
        <w:ind w:left="640" w:hanging="320"/>
        <w:rPr>
          <w:rFonts w:cs="Arial"/>
          <w:szCs w:val="18"/>
        </w:rPr>
      </w:pPr>
      <w:r w:rsidRPr="00775CCC">
        <w:rPr>
          <w:rFonts w:cs="Arial"/>
          <w:szCs w:val="18"/>
        </w:rPr>
        <w:t>d.</w:t>
      </w:r>
      <w:r w:rsidRPr="00775CCC">
        <w:rPr>
          <w:rFonts w:cs="Arial"/>
          <w:szCs w:val="18"/>
        </w:rPr>
        <w:tab/>
        <w:t>of, indien verstrekking van een kopie of de letterlijke inhoud redelijkerwijs niet gevergd kan worden, door een uittreksel of een samenvatting van de inhoud te geven, inlichtingen daaruit te verschaffen of door terinzagelegging.</w:t>
      </w:r>
    </w:p>
    <w:p w14:paraId="35014536" w14:textId="77777777" w:rsidR="00775CCC" w:rsidRPr="00775CCC" w:rsidRDefault="00775CCC" w:rsidP="00775CCC">
      <w:pPr>
        <w:widowControl w:val="0"/>
        <w:autoSpaceDE w:val="0"/>
        <w:autoSpaceDN w:val="0"/>
        <w:adjustRightInd w:val="0"/>
        <w:rPr>
          <w:rFonts w:cs="Arial"/>
          <w:szCs w:val="18"/>
        </w:rPr>
      </w:pPr>
    </w:p>
    <w:p w14:paraId="0CC90B00" w14:textId="77777777" w:rsidR="00775CCC" w:rsidRPr="00775CCC" w:rsidRDefault="00775CCC" w:rsidP="00775CCC">
      <w:pPr>
        <w:pStyle w:val="Onopgelostemelding"/>
        <w:widowControl w:val="0"/>
        <w:autoSpaceDE w:val="0"/>
        <w:autoSpaceDN w:val="0"/>
        <w:adjustRightInd w:val="0"/>
        <w:spacing w:after="240"/>
        <w:ind w:left="320" w:hanging="320"/>
        <w:rPr>
          <w:rFonts w:cs="Arial"/>
          <w:szCs w:val="18"/>
        </w:rPr>
      </w:pPr>
      <w:r w:rsidRPr="00775CCC">
        <w:rPr>
          <w:rFonts w:cs="Arial"/>
          <w:b/>
          <w:bCs/>
          <w:szCs w:val="18"/>
        </w:rPr>
        <w:t>4.</w:t>
      </w:r>
      <w:r w:rsidRPr="00775CCC">
        <w:rPr>
          <w:rFonts w:cs="Arial"/>
          <w:b/>
          <w:bCs/>
          <w:szCs w:val="18"/>
        </w:rPr>
        <w:tab/>
      </w:r>
      <w:r w:rsidRPr="00775CCC">
        <w:rPr>
          <w:rFonts w:cs="Arial"/>
          <w:szCs w:val="18"/>
        </w:rPr>
        <w:t>Een bestuursorgaan is niet verantwoordelijk voor de juistheid of de volledigheid van door derden opgestelde informatie.</w:t>
      </w:r>
    </w:p>
    <w:p w14:paraId="17B7C56F" w14:textId="77777777" w:rsidR="00775CCC" w:rsidRPr="00775CCC" w:rsidRDefault="00775CCC" w:rsidP="00775CCC">
      <w:pPr>
        <w:pStyle w:val="Onopgelostemelding"/>
        <w:widowControl w:val="0"/>
        <w:autoSpaceDE w:val="0"/>
        <w:autoSpaceDN w:val="0"/>
        <w:adjustRightInd w:val="0"/>
        <w:spacing w:after="240"/>
        <w:ind w:left="320" w:hanging="320"/>
        <w:rPr>
          <w:rFonts w:cs="Arial"/>
          <w:szCs w:val="18"/>
        </w:rPr>
      </w:pPr>
      <w:r w:rsidRPr="00775CCC">
        <w:rPr>
          <w:rFonts w:cs="Arial"/>
          <w:b/>
          <w:bCs/>
          <w:szCs w:val="18"/>
        </w:rPr>
        <w:t>5.</w:t>
      </w:r>
      <w:r w:rsidRPr="00775CCC">
        <w:rPr>
          <w:rFonts w:cs="Arial"/>
          <w:b/>
          <w:bCs/>
          <w:szCs w:val="18"/>
        </w:rPr>
        <w:tab/>
      </w:r>
      <w:r w:rsidRPr="00775CCC">
        <w:rPr>
          <w:rFonts w:cs="Arial"/>
          <w:szCs w:val="18"/>
        </w:rPr>
        <w:t>Indien het bestuursorgaan kennis draagt van de onjuistheid of onvolledigheid van de verstrekte informatie, doet het hiervan mededeling.</w:t>
      </w:r>
    </w:p>
    <w:p w14:paraId="64C74C24" w14:textId="00F699CA" w:rsidR="006F7BCC" w:rsidRPr="00775CCC" w:rsidRDefault="00775CCC" w:rsidP="00775CCC">
      <w:pPr>
        <w:pStyle w:val="Onopgelostemelding"/>
        <w:widowControl w:val="0"/>
        <w:autoSpaceDE w:val="0"/>
        <w:autoSpaceDN w:val="0"/>
        <w:adjustRightInd w:val="0"/>
        <w:spacing w:after="240"/>
        <w:ind w:left="320" w:hanging="320"/>
        <w:rPr>
          <w:rFonts w:ascii="Arial" w:hAnsi="Arial" w:cs="Arial"/>
          <w:sz w:val="20"/>
          <w:szCs w:val="20"/>
        </w:rPr>
      </w:pPr>
      <w:r w:rsidRPr="00775CCC">
        <w:rPr>
          <w:rFonts w:cs="Arial"/>
          <w:b/>
          <w:bCs/>
          <w:szCs w:val="18"/>
        </w:rPr>
        <w:t>6.</w:t>
      </w:r>
      <w:r w:rsidRPr="00775CCC">
        <w:rPr>
          <w:rFonts w:cs="Arial"/>
          <w:b/>
          <w:bCs/>
          <w:szCs w:val="18"/>
        </w:rPr>
        <w:tab/>
      </w:r>
      <w:r w:rsidRPr="00775CCC">
        <w:rPr>
          <w:rFonts w:cs="Arial"/>
          <w:szCs w:val="18"/>
        </w:rPr>
        <w:t>Indien het bestuursorgaan informatie verstrekt, verstrekt het zo nodig, en voor zover deze informatie voorhanden is, tevens informatie over de methoden die zijn gebruikt bij het samenstellen</w:t>
      </w:r>
      <w:r w:rsidRPr="00775CCC">
        <w:rPr>
          <w:rFonts w:ascii="Arial" w:hAnsi="Arial" w:cs="Arial"/>
          <w:szCs w:val="18"/>
        </w:rPr>
        <w:t xml:space="preserve"> </w:t>
      </w:r>
      <w:r w:rsidRPr="00775CCC">
        <w:rPr>
          <w:rFonts w:cs="Arial"/>
          <w:szCs w:val="18"/>
        </w:rPr>
        <w:t>van de informatie.</w:t>
      </w:r>
    </w:p>
    <w:p w14:paraId="232FF369" w14:textId="4BFDDAFF" w:rsidR="006F7BCC" w:rsidRPr="006F7BCC" w:rsidRDefault="006F7BCC" w:rsidP="006F7BCC">
      <w:pPr>
        <w:rPr>
          <w:szCs w:val="18"/>
          <w:u w:val="single"/>
        </w:rPr>
      </w:pPr>
      <w:r w:rsidRPr="006F7BCC">
        <w:rPr>
          <w:szCs w:val="18"/>
          <w:u w:val="single"/>
        </w:rPr>
        <w:t>Artikel 2.5. Belang openbaarheid</w:t>
      </w:r>
    </w:p>
    <w:p w14:paraId="267D820A" w14:textId="777ED75E" w:rsidR="006F7BCC" w:rsidRPr="006F7BCC" w:rsidRDefault="006F7BCC" w:rsidP="006F7BCC">
      <w:pPr>
        <w:rPr>
          <w:szCs w:val="18"/>
        </w:rPr>
      </w:pPr>
      <w:r w:rsidRPr="006F7BCC">
        <w:rPr>
          <w:szCs w:val="18"/>
        </w:rPr>
        <w:t>Bij de toepassing van deze wet wordt uitgegaan van het algemeen belang van openbaarheid van publieke informatie voor de democratische samenleving.</w:t>
      </w:r>
    </w:p>
    <w:p w14:paraId="068916EA" w14:textId="77777777" w:rsidR="006F7BCC" w:rsidRPr="006F7BCC" w:rsidRDefault="006F7BCC" w:rsidP="006F7BCC">
      <w:pPr>
        <w:rPr>
          <w:szCs w:val="18"/>
        </w:rPr>
      </w:pPr>
    </w:p>
    <w:p w14:paraId="4112D8EA" w14:textId="77777777" w:rsidR="006F7BCC" w:rsidRPr="00775CCC" w:rsidRDefault="006F7BCC" w:rsidP="006F7BCC">
      <w:pPr>
        <w:widowControl w:val="0"/>
        <w:autoSpaceDE w:val="0"/>
        <w:autoSpaceDN w:val="0"/>
        <w:adjustRightInd w:val="0"/>
        <w:spacing w:after="240"/>
        <w:rPr>
          <w:rFonts w:cs="Arial"/>
          <w:b/>
          <w:bCs/>
          <w:szCs w:val="18"/>
        </w:rPr>
      </w:pPr>
      <w:r w:rsidRPr="00775CCC">
        <w:rPr>
          <w:rFonts w:cs="Arial"/>
          <w:b/>
          <w:bCs/>
          <w:szCs w:val="18"/>
        </w:rPr>
        <w:t>Hoofdstuk 4. Openbaarmaking op verzoek</w:t>
      </w:r>
    </w:p>
    <w:p w14:paraId="0B186360" w14:textId="77777777" w:rsidR="006F7BCC" w:rsidRPr="00775CCC" w:rsidRDefault="006F7BCC" w:rsidP="006F7BCC">
      <w:pPr>
        <w:widowControl w:val="0"/>
        <w:autoSpaceDE w:val="0"/>
        <w:autoSpaceDN w:val="0"/>
        <w:adjustRightInd w:val="0"/>
        <w:spacing w:after="240"/>
        <w:rPr>
          <w:rFonts w:cs="Arial"/>
          <w:szCs w:val="18"/>
          <w:u w:val="single"/>
        </w:rPr>
      </w:pPr>
      <w:r w:rsidRPr="00775CCC">
        <w:rPr>
          <w:rFonts w:cs="Arial"/>
          <w:szCs w:val="18"/>
          <w:u w:val="single"/>
        </w:rPr>
        <w:t>Artikel 4.1. Verzoek</w:t>
      </w:r>
    </w:p>
    <w:p w14:paraId="41A90F99" w14:textId="77777777" w:rsidR="006F7BCC" w:rsidRPr="00775CCC" w:rsidRDefault="006F7BCC" w:rsidP="006F7BCC">
      <w:pPr>
        <w:pStyle w:val="Onopgelostemelding"/>
        <w:widowControl w:val="0"/>
        <w:autoSpaceDE w:val="0"/>
        <w:autoSpaceDN w:val="0"/>
        <w:adjustRightInd w:val="0"/>
        <w:spacing w:after="240"/>
        <w:ind w:left="320" w:hanging="320"/>
        <w:rPr>
          <w:rFonts w:cs="Arial"/>
          <w:szCs w:val="18"/>
        </w:rPr>
      </w:pPr>
      <w:r w:rsidRPr="00775CCC">
        <w:rPr>
          <w:rFonts w:cs="Arial"/>
          <w:b/>
          <w:bCs/>
          <w:szCs w:val="18"/>
        </w:rPr>
        <w:t>1.</w:t>
      </w:r>
      <w:r w:rsidRPr="00775CCC">
        <w:rPr>
          <w:rFonts w:cs="Arial"/>
          <w:b/>
          <w:bCs/>
          <w:szCs w:val="18"/>
        </w:rPr>
        <w:tab/>
      </w:r>
      <w:r w:rsidRPr="00775CCC">
        <w:rPr>
          <w:rFonts w:cs="Arial"/>
          <w:szCs w:val="18"/>
        </w:rPr>
        <w:t>Eenieder kan een verzoek om publieke informatie richten tot een bestuursorgaan of een onder verantwoordelijkheid van een bestuursorgaan werkzame instelling, dienst of bedrijf. In het laatste geval beslist het verantwoordelijke bestuursorgaan op het verzoek.</w:t>
      </w:r>
    </w:p>
    <w:p w14:paraId="0DC8437E" w14:textId="77777777" w:rsidR="006F7BCC" w:rsidRPr="00775CCC" w:rsidRDefault="006F7BCC" w:rsidP="006F7BCC">
      <w:pPr>
        <w:pStyle w:val="Onopgelostemelding"/>
        <w:widowControl w:val="0"/>
        <w:autoSpaceDE w:val="0"/>
        <w:autoSpaceDN w:val="0"/>
        <w:adjustRightInd w:val="0"/>
        <w:spacing w:after="240"/>
        <w:ind w:left="320" w:hanging="320"/>
        <w:rPr>
          <w:rFonts w:cs="Arial"/>
          <w:szCs w:val="18"/>
        </w:rPr>
      </w:pPr>
      <w:r w:rsidRPr="00775CCC">
        <w:rPr>
          <w:rFonts w:cs="Arial"/>
          <w:b/>
          <w:bCs/>
          <w:szCs w:val="18"/>
        </w:rPr>
        <w:lastRenderedPageBreak/>
        <w:t>2.</w:t>
      </w:r>
      <w:r w:rsidRPr="00775CCC">
        <w:rPr>
          <w:rFonts w:cs="Arial"/>
          <w:b/>
          <w:bCs/>
          <w:szCs w:val="18"/>
        </w:rPr>
        <w:tab/>
      </w:r>
      <w:r w:rsidRPr="00775CCC">
        <w:rPr>
          <w:rFonts w:cs="Arial"/>
          <w:szCs w:val="18"/>
        </w:rPr>
        <w:t>Een verzoek kan mondeling of schriftelijk worden ingediend en kan elektronisch worden verzonden op de door het bestuursorgaan aangegeven wijze.</w:t>
      </w:r>
    </w:p>
    <w:p w14:paraId="56D1E342" w14:textId="77777777" w:rsidR="006F7BCC" w:rsidRPr="00775CCC" w:rsidRDefault="006F7BCC" w:rsidP="006F7BCC">
      <w:pPr>
        <w:pStyle w:val="Onopgelostemelding"/>
        <w:widowControl w:val="0"/>
        <w:autoSpaceDE w:val="0"/>
        <w:autoSpaceDN w:val="0"/>
        <w:adjustRightInd w:val="0"/>
        <w:spacing w:after="240"/>
        <w:ind w:left="320" w:hanging="320"/>
        <w:rPr>
          <w:rFonts w:cs="Arial"/>
          <w:szCs w:val="18"/>
        </w:rPr>
      </w:pPr>
      <w:r w:rsidRPr="00775CCC">
        <w:rPr>
          <w:rFonts w:cs="Arial"/>
          <w:b/>
          <w:bCs/>
          <w:szCs w:val="18"/>
        </w:rPr>
        <w:t>3.</w:t>
      </w:r>
      <w:r w:rsidRPr="00775CCC">
        <w:rPr>
          <w:rFonts w:cs="Arial"/>
          <w:b/>
          <w:bCs/>
          <w:szCs w:val="18"/>
        </w:rPr>
        <w:tab/>
      </w:r>
      <w:r w:rsidRPr="00775CCC">
        <w:rPr>
          <w:rFonts w:cs="Arial"/>
          <w:szCs w:val="18"/>
        </w:rPr>
        <w:t>De verzoeker behoeft bij zijn verzoek geen belang te stellen.</w:t>
      </w:r>
    </w:p>
    <w:p w14:paraId="4D083471" w14:textId="77777777" w:rsidR="006F7BCC" w:rsidRPr="00775CCC" w:rsidRDefault="006F7BCC" w:rsidP="006F7BCC">
      <w:pPr>
        <w:pStyle w:val="Onopgelostemelding"/>
        <w:widowControl w:val="0"/>
        <w:autoSpaceDE w:val="0"/>
        <w:autoSpaceDN w:val="0"/>
        <w:adjustRightInd w:val="0"/>
        <w:spacing w:after="240"/>
        <w:ind w:left="320" w:hanging="320"/>
        <w:rPr>
          <w:rFonts w:cs="Arial"/>
          <w:szCs w:val="18"/>
        </w:rPr>
      </w:pPr>
      <w:r w:rsidRPr="00775CCC">
        <w:rPr>
          <w:rFonts w:cs="Arial"/>
          <w:b/>
          <w:bCs/>
          <w:szCs w:val="18"/>
        </w:rPr>
        <w:t>4.</w:t>
      </w:r>
      <w:r w:rsidRPr="00775CCC">
        <w:rPr>
          <w:rFonts w:cs="Arial"/>
          <w:b/>
          <w:bCs/>
          <w:szCs w:val="18"/>
        </w:rPr>
        <w:tab/>
      </w:r>
      <w:r w:rsidRPr="00775CCC">
        <w:rPr>
          <w:rFonts w:cs="Arial"/>
          <w:szCs w:val="18"/>
        </w:rPr>
        <w:t>De verzoeker vermeldt bij zijn verzoek de aangelegenheid of het daarop betrekking hebbende document, waarover hij informatie wenst te ontvangen.</w:t>
      </w:r>
    </w:p>
    <w:p w14:paraId="4ED0A83E" w14:textId="77777777" w:rsidR="006F7BCC" w:rsidRPr="00775CCC" w:rsidRDefault="006F7BCC" w:rsidP="006F7BCC">
      <w:pPr>
        <w:pStyle w:val="Onopgelostemelding"/>
        <w:widowControl w:val="0"/>
        <w:autoSpaceDE w:val="0"/>
        <w:autoSpaceDN w:val="0"/>
        <w:adjustRightInd w:val="0"/>
        <w:spacing w:after="240"/>
        <w:ind w:left="320" w:hanging="320"/>
        <w:rPr>
          <w:rFonts w:cs="Arial"/>
          <w:szCs w:val="18"/>
        </w:rPr>
      </w:pPr>
      <w:r w:rsidRPr="00775CCC">
        <w:rPr>
          <w:rFonts w:cs="Arial"/>
          <w:b/>
          <w:bCs/>
          <w:szCs w:val="18"/>
        </w:rPr>
        <w:t>5.</w:t>
      </w:r>
      <w:r w:rsidRPr="00775CCC">
        <w:rPr>
          <w:rFonts w:cs="Arial"/>
          <w:b/>
          <w:bCs/>
          <w:szCs w:val="18"/>
        </w:rPr>
        <w:tab/>
      </w:r>
      <w:r w:rsidRPr="00775CCC">
        <w:rPr>
          <w:rFonts w:cs="Arial"/>
          <w:szCs w:val="18"/>
        </w:rPr>
        <w:t>Indien een verzoek te algemeen geformuleerd is, verzoekt het bestuursorgaan binnen twee weken na ontvangst van het verzoek de verzoeker om het verzoek te preciseren en is het de verzoeker daarbij behulpzaam.</w:t>
      </w:r>
    </w:p>
    <w:p w14:paraId="35D34085" w14:textId="77777777" w:rsidR="006F7BCC" w:rsidRPr="00775CCC" w:rsidRDefault="006F7BCC" w:rsidP="006F7BCC">
      <w:pPr>
        <w:pStyle w:val="Onopgelostemelding"/>
        <w:widowControl w:val="0"/>
        <w:autoSpaceDE w:val="0"/>
        <w:autoSpaceDN w:val="0"/>
        <w:adjustRightInd w:val="0"/>
        <w:spacing w:after="240"/>
        <w:ind w:left="320" w:hanging="320"/>
        <w:rPr>
          <w:rFonts w:cs="Arial"/>
          <w:szCs w:val="18"/>
        </w:rPr>
      </w:pPr>
      <w:r w:rsidRPr="00775CCC">
        <w:rPr>
          <w:rFonts w:cs="Arial"/>
          <w:b/>
          <w:bCs/>
          <w:szCs w:val="18"/>
        </w:rPr>
        <w:t>6.</w:t>
      </w:r>
      <w:r w:rsidRPr="00775CCC">
        <w:rPr>
          <w:rFonts w:cs="Arial"/>
          <w:b/>
          <w:bCs/>
          <w:szCs w:val="18"/>
        </w:rPr>
        <w:tab/>
      </w:r>
      <w:r w:rsidRPr="00775CCC">
        <w:rPr>
          <w:rFonts w:cs="Arial"/>
          <w:szCs w:val="18"/>
        </w:rPr>
        <w:t>Het bestuursorgaan kan besluiten een verzoek niet te behandelen, indien de verzoeker niet meewerkt aan een verzoek tot precisering als bedoeld het vijfde lid. In afwijking van artikel 4:5, vierde lid, van de Algemene wet bestuursrecht wordt het besluit om het verzoek niet te behandelen aan de verzoeker bekendgemaakt binnen twee weken nadat het verzoek is gepreciseerd of nadat de daarvoor gestelde termijn ongebruikt is verstreken.</w:t>
      </w:r>
    </w:p>
    <w:p w14:paraId="1600AEB9" w14:textId="19908316" w:rsidR="00775CCC" w:rsidRPr="00775CCC" w:rsidRDefault="006F7BCC" w:rsidP="00775CCC">
      <w:pPr>
        <w:pStyle w:val="Onopgelostemelding"/>
        <w:widowControl w:val="0"/>
        <w:autoSpaceDE w:val="0"/>
        <w:autoSpaceDN w:val="0"/>
        <w:adjustRightInd w:val="0"/>
        <w:spacing w:after="240"/>
        <w:ind w:left="320" w:hanging="320"/>
        <w:rPr>
          <w:rFonts w:cs="Arial"/>
          <w:szCs w:val="18"/>
        </w:rPr>
      </w:pPr>
      <w:r w:rsidRPr="00775CCC">
        <w:rPr>
          <w:rFonts w:cs="Arial"/>
          <w:b/>
          <w:bCs/>
          <w:szCs w:val="18"/>
        </w:rPr>
        <w:t>7.</w:t>
      </w:r>
      <w:r w:rsidRPr="00775CCC">
        <w:rPr>
          <w:rFonts w:cs="Arial"/>
          <w:b/>
          <w:bCs/>
          <w:szCs w:val="18"/>
        </w:rPr>
        <w:tab/>
      </w:r>
      <w:r w:rsidRPr="00775CCC">
        <w:rPr>
          <w:rFonts w:cs="Arial"/>
          <w:szCs w:val="18"/>
        </w:rPr>
        <w:t>Een verzoek om informatie wordt ingewilligd met inachtneming van het bepaalde in hoofdstuk 5.</w:t>
      </w:r>
    </w:p>
    <w:p w14:paraId="340BF982" w14:textId="77777777" w:rsidR="00775CCC" w:rsidRPr="00775CCC" w:rsidRDefault="00775CCC" w:rsidP="00775CCC">
      <w:pPr>
        <w:widowControl w:val="0"/>
        <w:autoSpaceDE w:val="0"/>
        <w:autoSpaceDN w:val="0"/>
        <w:adjustRightInd w:val="0"/>
        <w:spacing w:after="240"/>
        <w:rPr>
          <w:rFonts w:cs="Arial"/>
          <w:szCs w:val="18"/>
          <w:u w:val="single"/>
        </w:rPr>
      </w:pPr>
      <w:r w:rsidRPr="00775CCC">
        <w:rPr>
          <w:rFonts w:cs="Arial"/>
          <w:szCs w:val="18"/>
          <w:u w:val="single"/>
        </w:rPr>
        <w:t>Artikel 4.2a. Overleg tussen bestuursorgaan en verzoeker</w:t>
      </w:r>
    </w:p>
    <w:p w14:paraId="4A6FAEF1" w14:textId="77777777" w:rsidR="00775CCC" w:rsidRPr="00775CCC" w:rsidRDefault="00775CCC" w:rsidP="00775CCC">
      <w:pPr>
        <w:widowControl w:val="0"/>
        <w:autoSpaceDE w:val="0"/>
        <w:autoSpaceDN w:val="0"/>
        <w:adjustRightInd w:val="0"/>
        <w:spacing w:after="240"/>
        <w:rPr>
          <w:rFonts w:cs="Arial"/>
          <w:szCs w:val="18"/>
        </w:rPr>
      </w:pPr>
      <w:r w:rsidRPr="00775CCC">
        <w:rPr>
          <w:rFonts w:cs="Arial"/>
          <w:szCs w:val="18"/>
        </w:rPr>
        <w:t>Indien een voldoende gespecificeerd verzoek zodanig omvangrijk is dat niet binnen de termijn van artikel 4.4, eerste lid, kan worden beslist, treedt het bestuursorgaan voor het einde van die termijn in overleg met de verzoeker over de prioritering van de afhandeling van het verzoek. Het bestuursorgaan verstrekt de gevraagde documenten zo veel mogelijk in de door de verzoeker gewenste volgorde.</w:t>
      </w:r>
    </w:p>
    <w:p w14:paraId="39972EAA" w14:textId="77777777" w:rsidR="00775CCC" w:rsidRPr="00775CCC" w:rsidRDefault="00775CCC" w:rsidP="00775CCC">
      <w:pPr>
        <w:widowControl w:val="0"/>
        <w:autoSpaceDE w:val="0"/>
        <w:autoSpaceDN w:val="0"/>
        <w:adjustRightInd w:val="0"/>
        <w:spacing w:after="240"/>
        <w:rPr>
          <w:rFonts w:cs="Arial"/>
          <w:szCs w:val="18"/>
          <w:u w:val="single"/>
        </w:rPr>
      </w:pPr>
      <w:r w:rsidRPr="00775CCC">
        <w:rPr>
          <w:rFonts w:cs="Arial"/>
          <w:szCs w:val="18"/>
          <w:u w:val="single"/>
        </w:rPr>
        <w:t>Artikel 4.3. Beslissing</w:t>
      </w:r>
    </w:p>
    <w:p w14:paraId="77E604CC" w14:textId="77777777" w:rsidR="00775CCC" w:rsidRPr="00775CCC" w:rsidRDefault="00775CCC" w:rsidP="00775CCC">
      <w:pPr>
        <w:widowControl w:val="0"/>
        <w:autoSpaceDE w:val="0"/>
        <w:autoSpaceDN w:val="0"/>
        <w:adjustRightInd w:val="0"/>
        <w:spacing w:after="240"/>
        <w:ind w:left="320" w:hanging="320"/>
        <w:rPr>
          <w:rFonts w:cs="Arial"/>
          <w:szCs w:val="18"/>
        </w:rPr>
      </w:pPr>
      <w:r w:rsidRPr="00775CCC">
        <w:rPr>
          <w:rFonts w:cs="Arial"/>
          <w:b/>
          <w:bCs/>
          <w:szCs w:val="18"/>
        </w:rPr>
        <w:t>1.</w:t>
      </w:r>
      <w:r w:rsidRPr="00775CCC">
        <w:rPr>
          <w:rFonts w:cs="Arial"/>
          <w:b/>
          <w:bCs/>
          <w:szCs w:val="18"/>
        </w:rPr>
        <w:tab/>
      </w:r>
      <w:r w:rsidRPr="00775CCC">
        <w:rPr>
          <w:rFonts w:cs="Arial"/>
          <w:szCs w:val="18"/>
        </w:rPr>
        <w:t>De beslissing op een verzoek om informatie wordt mondeling of schriftelijk genomen.</w:t>
      </w:r>
    </w:p>
    <w:p w14:paraId="4E530C88" w14:textId="77777777" w:rsidR="00775CCC" w:rsidRPr="00775CCC" w:rsidRDefault="00775CCC" w:rsidP="00775CCC">
      <w:pPr>
        <w:widowControl w:val="0"/>
        <w:autoSpaceDE w:val="0"/>
        <w:autoSpaceDN w:val="0"/>
        <w:adjustRightInd w:val="0"/>
        <w:spacing w:after="240"/>
        <w:ind w:left="320" w:hanging="320"/>
        <w:rPr>
          <w:rFonts w:cs="Arial"/>
          <w:szCs w:val="18"/>
        </w:rPr>
      </w:pPr>
      <w:r w:rsidRPr="00775CCC">
        <w:rPr>
          <w:rFonts w:cs="Arial"/>
          <w:b/>
          <w:bCs/>
          <w:szCs w:val="18"/>
        </w:rPr>
        <w:t>2.</w:t>
      </w:r>
      <w:r w:rsidRPr="00775CCC">
        <w:rPr>
          <w:rFonts w:cs="Arial"/>
          <w:b/>
          <w:bCs/>
          <w:szCs w:val="18"/>
        </w:rPr>
        <w:tab/>
      </w:r>
      <w:r w:rsidRPr="00775CCC">
        <w:rPr>
          <w:rFonts w:cs="Arial"/>
          <w:szCs w:val="18"/>
        </w:rPr>
        <w:t>Het bestuursorgaan besluit in ieder geval schriftelijk op een verzoek om informatie, indien:</w:t>
      </w:r>
    </w:p>
    <w:p w14:paraId="63149226" w14:textId="77777777" w:rsidR="00775CCC" w:rsidRPr="00775CCC" w:rsidRDefault="00775CCC" w:rsidP="00775CCC">
      <w:pPr>
        <w:widowControl w:val="0"/>
        <w:autoSpaceDE w:val="0"/>
        <w:autoSpaceDN w:val="0"/>
        <w:adjustRightInd w:val="0"/>
        <w:ind w:left="640" w:hanging="320"/>
        <w:rPr>
          <w:rFonts w:cs="Arial"/>
          <w:szCs w:val="18"/>
        </w:rPr>
      </w:pPr>
      <w:r w:rsidRPr="00775CCC">
        <w:rPr>
          <w:rFonts w:cs="Arial"/>
          <w:szCs w:val="18"/>
        </w:rPr>
        <w:t>a.</w:t>
      </w:r>
      <w:r w:rsidRPr="00775CCC">
        <w:rPr>
          <w:rFonts w:cs="Arial"/>
          <w:szCs w:val="18"/>
        </w:rPr>
        <w:tab/>
        <w:t>het schriftelijke verzoek geheel of gedeeltelijk wordt afgewezen;</w:t>
      </w:r>
    </w:p>
    <w:p w14:paraId="2737A65B" w14:textId="77777777" w:rsidR="00775CCC" w:rsidRPr="00775CCC" w:rsidRDefault="00775CCC" w:rsidP="00775CCC">
      <w:pPr>
        <w:widowControl w:val="0"/>
        <w:autoSpaceDE w:val="0"/>
        <w:autoSpaceDN w:val="0"/>
        <w:adjustRightInd w:val="0"/>
        <w:ind w:left="640" w:hanging="320"/>
        <w:rPr>
          <w:rFonts w:cs="Arial"/>
          <w:szCs w:val="18"/>
        </w:rPr>
      </w:pPr>
      <w:r w:rsidRPr="00775CCC">
        <w:rPr>
          <w:rFonts w:cs="Arial"/>
          <w:szCs w:val="18"/>
        </w:rPr>
        <w:t>b.</w:t>
      </w:r>
      <w:r w:rsidRPr="00775CCC">
        <w:rPr>
          <w:rFonts w:cs="Arial"/>
          <w:szCs w:val="18"/>
        </w:rPr>
        <w:tab/>
        <w:t>de verzoeker bij gehele of gedeeltelijke afwijzing van het mondelinge verzoek verzoekt om een schriftelijk besluit;</w:t>
      </w:r>
    </w:p>
    <w:p w14:paraId="1CF5AFC7" w14:textId="77777777" w:rsidR="00775CCC" w:rsidRPr="00775CCC" w:rsidRDefault="00775CCC" w:rsidP="00775CCC">
      <w:pPr>
        <w:widowControl w:val="0"/>
        <w:autoSpaceDE w:val="0"/>
        <w:autoSpaceDN w:val="0"/>
        <w:adjustRightInd w:val="0"/>
        <w:ind w:left="640" w:hanging="320"/>
        <w:rPr>
          <w:rFonts w:cs="Arial"/>
          <w:szCs w:val="18"/>
        </w:rPr>
      </w:pPr>
      <w:r w:rsidRPr="00775CCC">
        <w:rPr>
          <w:rFonts w:cs="Arial"/>
          <w:szCs w:val="18"/>
        </w:rPr>
        <w:t>c.</w:t>
      </w:r>
      <w:r w:rsidRPr="00775CCC">
        <w:rPr>
          <w:rFonts w:cs="Arial"/>
          <w:szCs w:val="18"/>
        </w:rPr>
        <w:tab/>
        <w:t>de gevraagde informatie slechts wordt verstrekt aan de verzoeker overeenkomstig artikel 5.5, artikel 5.6 of artikel 5.7 en aan de verstrekking voorwaarden worden verbonden; of</w:t>
      </w:r>
    </w:p>
    <w:p w14:paraId="18651A0C" w14:textId="77777777" w:rsidR="00775CCC" w:rsidRPr="00775CCC" w:rsidRDefault="00775CCC" w:rsidP="00775CCC">
      <w:pPr>
        <w:widowControl w:val="0"/>
        <w:autoSpaceDE w:val="0"/>
        <w:autoSpaceDN w:val="0"/>
        <w:adjustRightInd w:val="0"/>
        <w:ind w:left="640" w:hanging="320"/>
        <w:rPr>
          <w:rFonts w:cs="Arial"/>
          <w:szCs w:val="18"/>
        </w:rPr>
      </w:pPr>
      <w:r w:rsidRPr="00775CCC">
        <w:rPr>
          <w:rFonts w:cs="Arial"/>
          <w:szCs w:val="18"/>
        </w:rPr>
        <w:t>d.</w:t>
      </w:r>
      <w:r w:rsidRPr="00775CCC">
        <w:rPr>
          <w:rFonts w:cs="Arial"/>
          <w:szCs w:val="18"/>
        </w:rPr>
        <w:tab/>
        <w:t>de gevraagde informatie betrekking heeft op of afkomstig is van derden, tenzij deze hebben verklaard aan een schriftelijk besluit geen behoefte te hebben.</w:t>
      </w:r>
    </w:p>
    <w:p w14:paraId="79A4ED09" w14:textId="77777777" w:rsidR="00775CCC" w:rsidRPr="00775CCC" w:rsidRDefault="00775CCC" w:rsidP="00775CCC">
      <w:pPr>
        <w:widowControl w:val="0"/>
        <w:autoSpaceDE w:val="0"/>
        <w:autoSpaceDN w:val="0"/>
        <w:adjustRightInd w:val="0"/>
        <w:rPr>
          <w:rFonts w:cs="Arial"/>
          <w:szCs w:val="18"/>
        </w:rPr>
      </w:pPr>
    </w:p>
    <w:p w14:paraId="472678B1" w14:textId="77777777" w:rsidR="00775CCC" w:rsidRPr="00775CCC" w:rsidRDefault="00775CCC" w:rsidP="00775CCC">
      <w:pPr>
        <w:widowControl w:val="0"/>
        <w:autoSpaceDE w:val="0"/>
        <w:autoSpaceDN w:val="0"/>
        <w:adjustRightInd w:val="0"/>
        <w:spacing w:after="240"/>
        <w:ind w:left="320" w:hanging="320"/>
        <w:rPr>
          <w:rFonts w:cs="Arial"/>
          <w:szCs w:val="18"/>
        </w:rPr>
      </w:pPr>
      <w:r w:rsidRPr="00775CCC">
        <w:rPr>
          <w:rFonts w:cs="Arial"/>
          <w:b/>
          <w:bCs/>
          <w:szCs w:val="18"/>
        </w:rPr>
        <w:t>3.</w:t>
      </w:r>
      <w:r w:rsidRPr="00775CCC">
        <w:rPr>
          <w:rFonts w:cs="Arial"/>
          <w:b/>
          <w:bCs/>
          <w:szCs w:val="18"/>
        </w:rPr>
        <w:tab/>
      </w:r>
      <w:r w:rsidRPr="00775CCC">
        <w:rPr>
          <w:rFonts w:cs="Arial"/>
          <w:szCs w:val="18"/>
        </w:rPr>
        <w:t>Bij de afwijzing van een mondeling verzoek, wordt de verzoeker gewezen op de mogelijkheid van een schriftelijk besluit.</w:t>
      </w:r>
    </w:p>
    <w:p w14:paraId="29F0F30C" w14:textId="77777777" w:rsidR="00775CCC" w:rsidRPr="00775CCC" w:rsidRDefault="00775CCC" w:rsidP="00775CCC">
      <w:pPr>
        <w:widowControl w:val="0"/>
        <w:autoSpaceDE w:val="0"/>
        <w:autoSpaceDN w:val="0"/>
        <w:adjustRightInd w:val="0"/>
        <w:spacing w:after="240"/>
        <w:rPr>
          <w:rFonts w:cs="Arial"/>
          <w:szCs w:val="18"/>
          <w:u w:val="single"/>
        </w:rPr>
      </w:pPr>
      <w:r w:rsidRPr="00775CCC">
        <w:rPr>
          <w:rFonts w:cs="Arial"/>
          <w:szCs w:val="18"/>
          <w:u w:val="single"/>
        </w:rPr>
        <w:t>Artikel 4.4. Termijn</w:t>
      </w:r>
    </w:p>
    <w:p w14:paraId="1BA8D78C" w14:textId="77777777" w:rsidR="00775CCC" w:rsidRPr="00775CCC" w:rsidRDefault="00775CCC" w:rsidP="00775CCC">
      <w:pPr>
        <w:widowControl w:val="0"/>
        <w:autoSpaceDE w:val="0"/>
        <w:autoSpaceDN w:val="0"/>
        <w:adjustRightInd w:val="0"/>
        <w:spacing w:after="240"/>
        <w:ind w:left="320" w:hanging="320"/>
        <w:rPr>
          <w:rFonts w:cs="Arial"/>
          <w:szCs w:val="18"/>
        </w:rPr>
      </w:pPr>
      <w:r w:rsidRPr="00775CCC">
        <w:rPr>
          <w:rFonts w:cs="Arial"/>
          <w:b/>
          <w:bCs/>
          <w:szCs w:val="18"/>
        </w:rPr>
        <w:t>1.</w:t>
      </w:r>
      <w:r w:rsidRPr="00775CCC">
        <w:rPr>
          <w:rFonts w:cs="Arial"/>
          <w:b/>
          <w:bCs/>
          <w:szCs w:val="18"/>
        </w:rPr>
        <w:tab/>
      </w:r>
      <w:r w:rsidRPr="00775CCC">
        <w:rPr>
          <w:rFonts w:cs="Arial"/>
          <w:szCs w:val="18"/>
        </w:rPr>
        <w:t>Het bestuursorgaan beslist op het verzoek om informatie zo spoedig mogelijk, doch uiterlijk binnen vier weken gerekend vanaf de dag na die waarop het verzoek is ontvangen.</w:t>
      </w:r>
    </w:p>
    <w:p w14:paraId="3761D493" w14:textId="77777777" w:rsidR="00775CCC" w:rsidRPr="00775CCC" w:rsidRDefault="00775CCC" w:rsidP="00775CCC">
      <w:pPr>
        <w:widowControl w:val="0"/>
        <w:autoSpaceDE w:val="0"/>
        <w:autoSpaceDN w:val="0"/>
        <w:adjustRightInd w:val="0"/>
        <w:spacing w:after="240"/>
        <w:ind w:left="320" w:hanging="320"/>
        <w:rPr>
          <w:rFonts w:cs="Arial"/>
          <w:szCs w:val="18"/>
        </w:rPr>
      </w:pPr>
      <w:r w:rsidRPr="00775CCC">
        <w:rPr>
          <w:rFonts w:cs="Arial"/>
          <w:b/>
          <w:bCs/>
          <w:szCs w:val="18"/>
        </w:rPr>
        <w:t>2.</w:t>
      </w:r>
      <w:r w:rsidRPr="00775CCC">
        <w:rPr>
          <w:rFonts w:cs="Arial"/>
          <w:b/>
          <w:bCs/>
          <w:szCs w:val="18"/>
        </w:rPr>
        <w:tab/>
      </w:r>
      <w:r w:rsidRPr="00775CCC">
        <w:rPr>
          <w:rFonts w:cs="Arial"/>
          <w:szCs w:val="18"/>
        </w:rPr>
        <w:t>Het bestuursorgaan kan de beslissing voor ten hoogste twee weken verdagen, indien de omvang of de gecompliceerdheid van de informatie een verlenging rechtvaardigt. Van de verdaging wordt voor de afloop van de eerste termijn schriftelijk gemotiveerd mededeling gedaan aan de verzoeker.</w:t>
      </w:r>
    </w:p>
    <w:p w14:paraId="3F24E684" w14:textId="77777777" w:rsidR="00775CCC" w:rsidRPr="00775CCC" w:rsidRDefault="00775CCC" w:rsidP="00775CCC">
      <w:pPr>
        <w:widowControl w:val="0"/>
        <w:autoSpaceDE w:val="0"/>
        <w:autoSpaceDN w:val="0"/>
        <w:adjustRightInd w:val="0"/>
        <w:spacing w:after="240"/>
        <w:ind w:left="320" w:hanging="320"/>
        <w:rPr>
          <w:rFonts w:cs="Arial"/>
          <w:szCs w:val="18"/>
        </w:rPr>
      </w:pPr>
      <w:r w:rsidRPr="00775CCC">
        <w:rPr>
          <w:rFonts w:cs="Arial"/>
          <w:b/>
          <w:bCs/>
          <w:szCs w:val="18"/>
        </w:rPr>
        <w:t>3.</w:t>
      </w:r>
      <w:r w:rsidRPr="00775CCC">
        <w:rPr>
          <w:rFonts w:cs="Arial"/>
          <w:b/>
          <w:bCs/>
          <w:szCs w:val="18"/>
        </w:rPr>
        <w:tab/>
      </w:r>
      <w:r w:rsidRPr="00775CCC">
        <w:rPr>
          <w:rFonts w:cs="Arial"/>
          <w:szCs w:val="18"/>
        </w:rPr>
        <w:t xml:space="preserve">Onverminderd artikel 4:15 van de Algemene wet bestuursrecht wordt de termijn voor </w:t>
      </w:r>
      <w:r w:rsidRPr="00775CCC">
        <w:rPr>
          <w:rFonts w:cs="Arial"/>
          <w:szCs w:val="18"/>
        </w:rPr>
        <w:lastRenderedPageBreak/>
        <w:t>het geven van een beschikking opgeschort gerekend vanaf de dag na die waarop het bestuursorgaan de verzoeker meedeelt dat toepassing is gegeven aan artikel 4:8 van de Algemene wet bestuursrecht, tot en met de dag waarop door de belanghebbende of belanghebbenden een zienswijze naar voren is gebracht of de daarvoor gestelde termijn ongebruikt is verstreken.</w:t>
      </w:r>
    </w:p>
    <w:p w14:paraId="05AC2B00" w14:textId="77777777" w:rsidR="00775CCC" w:rsidRPr="00775CCC" w:rsidRDefault="00775CCC" w:rsidP="00775CCC">
      <w:pPr>
        <w:widowControl w:val="0"/>
        <w:autoSpaceDE w:val="0"/>
        <w:autoSpaceDN w:val="0"/>
        <w:adjustRightInd w:val="0"/>
        <w:spacing w:after="240"/>
        <w:ind w:left="320" w:hanging="320"/>
        <w:rPr>
          <w:rFonts w:cs="Arial"/>
          <w:szCs w:val="18"/>
        </w:rPr>
      </w:pPr>
      <w:r w:rsidRPr="00775CCC">
        <w:rPr>
          <w:rFonts w:cs="Arial"/>
          <w:b/>
          <w:bCs/>
          <w:szCs w:val="18"/>
        </w:rPr>
        <w:t>4.</w:t>
      </w:r>
      <w:r w:rsidRPr="00775CCC">
        <w:rPr>
          <w:rFonts w:cs="Arial"/>
          <w:b/>
          <w:bCs/>
          <w:szCs w:val="18"/>
        </w:rPr>
        <w:tab/>
      </w:r>
      <w:r w:rsidRPr="00775CCC">
        <w:rPr>
          <w:rFonts w:cs="Arial"/>
          <w:szCs w:val="18"/>
        </w:rPr>
        <w:t>Indien de opschorting, bedoeld in het derde lid, eindigt, doet het bestuursorgaan daarvan zo spoedig mogelijk mededeling aan de verzoeker, onder vermelding van de termijn binnen welke de beschikking alsnog moet worden gegeven.</w:t>
      </w:r>
    </w:p>
    <w:p w14:paraId="38FA58B2" w14:textId="77777777" w:rsidR="00775CCC" w:rsidRPr="00775CCC" w:rsidRDefault="00775CCC" w:rsidP="00775CCC">
      <w:pPr>
        <w:widowControl w:val="0"/>
        <w:autoSpaceDE w:val="0"/>
        <w:autoSpaceDN w:val="0"/>
        <w:adjustRightInd w:val="0"/>
        <w:spacing w:after="240"/>
        <w:ind w:left="320" w:hanging="320"/>
        <w:rPr>
          <w:rFonts w:cs="Arial"/>
          <w:szCs w:val="18"/>
        </w:rPr>
      </w:pPr>
      <w:r w:rsidRPr="00775CCC">
        <w:rPr>
          <w:rFonts w:cs="Arial"/>
          <w:b/>
          <w:bCs/>
          <w:szCs w:val="18"/>
        </w:rPr>
        <w:t>5.</w:t>
      </w:r>
      <w:r w:rsidRPr="00775CCC">
        <w:rPr>
          <w:rFonts w:cs="Arial"/>
          <w:b/>
          <w:bCs/>
          <w:szCs w:val="18"/>
        </w:rPr>
        <w:tab/>
      </w:r>
      <w:r w:rsidRPr="00775CCC">
        <w:rPr>
          <w:rFonts w:cs="Arial"/>
          <w:szCs w:val="18"/>
        </w:rPr>
        <w:t>Indien het bestuursorgaan heeft besloten informatie te verstrekken, wordt de informatie verstrekt tegelijk met de bekendmaking van het besluit, tenzij naar verwachting een belanghebbende bezwaar daartegen heeft, in welk geval de informatie wordt verstrekt twee weken nadat de beslissing is bekendgemaakt. Indien wordt verzocht om een voorlopige voorziening als bedoeld in artikel 8:81 van de Algemene wet bestuursrecht, wordt de openbaarmaking opgeschort totdat de voorzieningenrechter uitspraak heeft gedaan of het verzoek is ingetrokken.</w:t>
      </w:r>
    </w:p>
    <w:p w14:paraId="6C13EBD9" w14:textId="1CFFF9E1" w:rsidR="00775CCC" w:rsidRPr="00775CCC" w:rsidRDefault="00775CCC" w:rsidP="00775CCC">
      <w:pPr>
        <w:widowControl w:val="0"/>
        <w:autoSpaceDE w:val="0"/>
        <w:autoSpaceDN w:val="0"/>
        <w:adjustRightInd w:val="0"/>
        <w:spacing w:after="240"/>
        <w:ind w:left="320" w:hanging="320"/>
        <w:rPr>
          <w:rFonts w:cs="Arial"/>
          <w:szCs w:val="18"/>
        </w:rPr>
      </w:pPr>
      <w:r w:rsidRPr="00775CCC">
        <w:rPr>
          <w:rFonts w:cs="Arial"/>
          <w:b/>
          <w:bCs/>
          <w:szCs w:val="18"/>
        </w:rPr>
        <w:t>6.</w:t>
      </w:r>
      <w:r w:rsidRPr="00775CCC">
        <w:rPr>
          <w:rFonts w:cs="Arial"/>
          <w:b/>
          <w:bCs/>
          <w:szCs w:val="18"/>
        </w:rPr>
        <w:tab/>
      </w:r>
      <w:r w:rsidRPr="00775CCC">
        <w:rPr>
          <w:rFonts w:cs="Arial"/>
          <w:szCs w:val="18"/>
        </w:rPr>
        <w:t>Indien het bestuursorgaan heeft besloten informatie te verstrekken die rechtstreeks betrekking heeft op een derde of die van een derde afkomstig is, deelt het bestuursorgaan dit besluit gelijktijdig mede aan deze derde.</w:t>
      </w:r>
    </w:p>
    <w:p w14:paraId="6337BCA9" w14:textId="77777777" w:rsidR="00775CCC" w:rsidRPr="00775CCC" w:rsidRDefault="00775CCC" w:rsidP="00775CCC">
      <w:pPr>
        <w:widowControl w:val="0"/>
        <w:autoSpaceDE w:val="0"/>
        <w:autoSpaceDN w:val="0"/>
        <w:adjustRightInd w:val="0"/>
        <w:spacing w:after="240"/>
        <w:rPr>
          <w:rFonts w:cs="Arial"/>
          <w:szCs w:val="18"/>
          <w:u w:val="single"/>
        </w:rPr>
      </w:pPr>
      <w:r w:rsidRPr="00775CCC">
        <w:rPr>
          <w:rFonts w:cs="Arial"/>
          <w:szCs w:val="18"/>
          <w:u w:val="single"/>
        </w:rPr>
        <w:t>Artikel 4.6. Antimisbruikbepaling</w:t>
      </w:r>
    </w:p>
    <w:p w14:paraId="6C4D7E7A" w14:textId="77777777" w:rsidR="00775CCC" w:rsidRPr="00775CCC" w:rsidRDefault="00775CCC" w:rsidP="00775CCC">
      <w:pPr>
        <w:widowControl w:val="0"/>
        <w:autoSpaceDE w:val="0"/>
        <w:autoSpaceDN w:val="0"/>
        <w:adjustRightInd w:val="0"/>
        <w:spacing w:after="240"/>
        <w:rPr>
          <w:rFonts w:cs="Arial"/>
          <w:szCs w:val="18"/>
        </w:rPr>
      </w:pPr>
      <w:r w:rsidRPr="00775CCC">
        <w:rPr>
          <w:rFonts w:cs="Arial"/>
          <w:szCs w:val="18"/>
        </w:rPr>
        <w:t>Indien de verzoeker kennelijk een ander doel heeft dan het verkrijgen van publieke informatie of indien het verzoek evident geen bestuurlijke aangelegenheid betreft, kan het bestuursorgaan binnen twee weken na ontvangst van het verzoek, dan wel onverwijld nadat is gebleken dat de verzoeker kennelijk een ander doel heeft dan het verkrijgen van publieke informatie, besluiten het verzoek niet te behandelen.</w:t>
      </w:r>
    </w:p>
    <w:p w14:paraId="73F9FB6A" w14:textId="77777777" w:rsidR="00775CCC" w:rsidRPr="00775CCC" w:rsidRDefault="00775CCC" w:rsidP="00775CCC">
      <w:pPr>
        <w:widowControl w:val="0"/>
        <w:autoSpaceDE w:val="0"/>
        <w:autoSpaceDN w:val="0"/>
        <w:adjustRightInd w:val="0"/>
        <w:spacing w:after="240"/>
        <w:rPr>
          <w:rFonts w:cs="Arial"/>
          <w:szCs w:val="18"/>
          <w:u w:val="single"/>
        </w:rPr>
      </w:pPr>
      <w:r w:rsidRPr="00775CCC">
        <w:rPr>
          <w:rFonts w:cs="Arial"/>
          <w:szCs w:val="18"/>
          <w:u w:val="single"/>
        </w:rPr>
        <w:t>Artikel 4.7. Contactpersoon</w:t>
      </w:r>
    </w:p>
    <w:p w14:paraId="0FDFFF21" w14:textId="2321E370" w:rsidR="00775CCC" w:rsidRPr="00572016" w:rsidRDefault="00775CCC" w:rsidP="00775CCC">
      <w:pPr>
        <w:widowControl w:val="0"/>
        <w:autoSpaceDE w:val="0"/>
        <w:autoSpaceDN w:val="0"/>
        <w:adjustRightInd w:val="0"/>
        <w:spacing w:after="240"/>
        <w:rPr>
          <w:rFonts w:cs="Arial"/>
          <w:szCs w:val="18"/>
        </w:rPr>
      </w:pPr>
      <w:r w:rsidRPr="00775CCC">
        <w:rPr>
          <w:rFonts w:cs="Arial"/>
          <w:szCs w:val="18"/>
        </w:rPr>
        <w:t>Ter beantwoording van vragen over de beschikbaarheid van publieke informatie wijst het bestuursorgaan een of meer contactpersonen aan.</w:t>
      </w:r>
    </w:p>
    <w:p w14:paraId="45D1EB98" w14:textId="77777777" w:rsidR="00572016" w:rsidRPr="006F7BCC" w:rsidRDefault="00572016" w:rsidP="00572016">
      <w:pPr>
        <w:widowControl w:val="0"/>
        <w:autoSpaceDE w:val="0"/>
        <w:autoSpaceDN w:val="0"/>
        <w:adjustRightInd w:val="0"/>
        <w:spacing w:after="240"/>
        <w:rPr>
          <w:rFonts w:cstheme="minorHAnsi"/>
          <w:b/>
          <w:bCs/>
          <w:szCs w:val="18"/>
        </w:rPr>
      </w:pPr>
      <w:r w:rsidRPr="006F7BCC">
        <w:rPr>
          <w:rFonts w:cstheme="minorHAnsi"/>
          <w:b/>
          <w:bCs/>
          <w:szCs w:val="18"/>
        </w:rPr>
        <w:t>Hoofdstuk 5. Uitzonderingen</w:t>
      </w:r>
    </w:p>
    <w:p w14:paraId="21480F1F" w14:textId="77777777" w:rsidR="00572016" w:rsidRPr="006F7BCC" w:rsidRDefault="00572016" w:rsidP="00572016">
      <w:pPr>
        <w:widowControl w:val="0"/>
        <w:autoSpaceDE w:val="0"/>
        <w:autoSpaceDN w:val="0"/>
        <w:adjustRightInd w:val="0"/>
        <w:spacing w:after="240"/>
        <w:rPr>
          <w:rFonts w:cstheme="minorHAnsi"/>
          <w:szCs w:val="18"/>
          <w:u w:val="single"/>
        </w:rPr>
      </w:pPr>
      <w:r w:rsidRPr="006F7BCC">
        <w:rPr>
          <w:rFonts w:cstheme="minorHAnsi"/>
          <w:szCs w:val="18"/>
          <w:u w:val="single"/>
        </w:rPr>
        <w:t>Artikel 5.1. Uitzonderingen</w:t>
      </w:r>
    </w:p>
    <w:p w14:paraId="6478D720" w14:textId="77777777" w:rsidR="00572016" w:rsidRPr="006F7BCC" w:rsidRDefault="00572016" w:rsidP="00572016">
      <w:pPr>
        <w:pStyle w:val="Onopgelostemelding"/>
        <w:widowControl w:val="0"/>
        <w:autoSpaceDE w:val="0"/>
        <w:autoSpaceDN w:val="0"/>
        <w:adjustRightInd w:val="0"/>
        <w:spacing w:after="240"/>
        <w:ind w:left="320" w:hanging="320"/>
        <w:rPr>
          <w:rFonts w:cstheme="minorHAnsi"/>
          <w:szCs w:val="18"/>
        </w:rPr>
      </w:pPr>
      <w:r w:rsidRPr="006F7BCC">
        <w:rPr>
          <w:rFonts w:cstheme="minorHAnsi"/>
          <w:b/>
          <w:bCs/>
          <w:szCs w:val="18"/>
        </w:rPr>
        <w:t>1.</w:t>
      </w:r>
      <w:r w:rsidRPr="006F7BCC">
        <w:rPr>
          <w:rFonts w:cstheme="minorHAnsi"/>
          <w:b/>
          <w:bCs/>
          <w:szCs w:val="18"/>
        </w:rPr>
        <w:tab/>
      </w:r>
      <w:r w:rsidRPr="006F7BCC">
        <w:rPr>
          <w:rFonts w:cstheme="minorHAnsi"/>
          <w:szCs w:val="18"/>
        </w:rPr>
        <w:t>Het openbaar maken van informatie ingevolge deze wet blijft achterwege voor zover dit:</w:t>
      </w:r>
    </w:p>
    <w:p w14:paraId="0AE1CFAE" w14:textId="77777777" w:rsidR="00572016" w:rsidRPr="006F7BCC" w:rsidRDefault="00572016" w:rsidP="00572016">
      <w:pPr>
        <w:widowControl w:val="0"/>
        <w:autoSpaceDE w:val="0"/>
        <w:autoSpaceDN w:val="0"/>
        <w:adjustRightInd w:val="0"/>
        <w:ind w:left="640" w:hanging="320"/>
        <w:rPr>
          <w:rFonts w:cstheme="minorHAnsi"/>
          <w:szCs w:val="18"/>
        </w:rPr>
      </w:pPr>
      <w:r w:rsidRPr="006F7BCC">
        <w:rPr>
          <w:rFonts w:cstheme="minorHAnsi"/>
          <w:szCs w:val="18"/>
        </w:rPr>
        <w:t>a.</w:t>
      </w:r>
      <w:r w:rsidRPr="006F7BCC">
        <w:rPr>
          <w:rFonts w:cstheme="minorHAnsi"/>
          <w:szCs w:val="18"/>
        </w:rPr>
        <w:tab/>
        <w:t>de eenheid van de Kroon in gevaar zou kunnen brengen;</w:t>
      </w:r>
    </w:p>
    <w:p w14:paraId="13E8ECA7" w14:textId="77777777" w:rsidR="00572016" w:rsidRPr="006F7BCC" w:rsidRDefault="00572016" w:rsidP="00572016">
      <w:pPr>
        <w:widowControl w:val="0"/>
        <w:autoSpaceDE w:val="0"/>
        <w:autoSpaceDN w:val="0"/>
        <w:adjustRightInd w:val="0"/>
        <w:ind w:left="640" w:hanging="320"/>
        <w:rPr>
          <w:rFonts w:cstheme="minorHAnsi"/>
          <w:szCs w:val="18"/>
        </w:rPr>
      </w:pPr>
      <w:r w:rsidRPr="006F7BCC">
        <w:rPr>
          <w:rFonts w:cstheme="minorHAnsi"/>
          <w:szCs w:val="18"/>
        </w:rPr>
        <w:t>b.</w:t>
      </w:r>
      <w:r w:rsidRPr="006F7BCC">
        <w:rPr>
          <w:rFonts w:cstheme="minorHAnsi"/>
          <w:szCs w:val="18"/>
        </w:rPr>
        <w:tab/>
        <w:t>de veiligheid van de Staat zou kunnen schaden;</w:t>
      </w:r>
    </w:p>
    <w:p w14:paraId="69CB7D1C" w14:textId="77777777" w:rsidR="00572016" w:rsidRPr="006F7BCC" w:rsidRDefault="00572016" w:rsidP="00572016">
      <w:pPr>
        <w:widowControl w:val="0"/>
        <w:autoSpaceDE w:val="0"/>
        <w:autoSpaceDN w:val="0"/>
        <w:adjustRightInd w:val="0"/>
        <w:ind w:left="640" w:hanging="320"/>
        <w:rPr>
          <w:rFonts w:cstheme="minorHAnsi"/>
          <w:szCs w:val="18"/>
        </w:rPr>
      </w:pPr>
      <w:r w:rsidRPr="006F7BCC">
        <w:rPr>
          <w:rFonts w:cstheme="minorHAnsi"/>
          <w:szCs w:val="18"/>
        </w:rPr>
        <w:t>c.</w:t>
      </w:r>
      <w:r w:rsidRPr="006F7BCC">
        <w:rPr>
          <w:rFonts w:cstheme="minorHAnsi"/>
          <w:szCs w:val="18"/>
        </w:rPr>
        <w:tab/>
        <w:t>bedrijfs- en fabricagegegevens betreft die door natuurlijke personen of rechtspersonen vertrouwelijk aan de overheid zijn meegedeeld;</w:t>
      </w:r>
    </w:p>
    <w:p w14:paraId="3E8B8F16" w14:textId="77777777" w:rsidR="00572016" w:rsidRPr="006F7BCC" w:rsidRDefault="00572016" w:rsidP="00572016">
      <w:pPr>
        <w:widowControl w:val="0"/>
        <w:autoSpaceDE w:val="0"/>
        <w:autoSpaceDN w:val="0"/>
        <w:adjustRightInd w:val="0"/>
        <w:ind w:left="640" w:hanging="320"/>
        <w:rPr>
          <w:rFonts w:cstheme="minorHAnsi"/>
          <w:szCs w:val="18"/>
        </w:rPr>
      </w:pPr>
      <w:r w:rsidRPr="006F7BCC">
        <w:rPr>
          <w:rFonts w:cstheme="minorHAnsi"/>
          <w:szCs w:val="18"/>
        </w:rPr>
        <w:t>d.</w:t>
      </w:r>
      <w:r w:rsidRPr="006F7BCC">
        <w:rPr>
          <w:rFonts w:cstheme="minorHAnsi"/>
          <w:szCs w:val="18"/>
        </w:rPr>
        <w:tab/>
        <w:t>persoonsgegevens betreft als bedoeld in paragraaf 3.1 onderscheidenlijk paragraaf 3.2 van de Uitvoeringswet Algemene verordening gegevensbescherming, tenzij de betrokkene uitdrukkelijk toestemming heeft gegeven voor de openbaarmaking van deze persoonsgegevens of deze persoonsgegevens kennelijk door de betrokkene openbaar zijn gemaakt;</w:t>
      </w:r>
    </w:p>
    <w:p w14:paraId="0AFD18C3" w14:textId="77777777" w:rsidR="00572016" w:rsidRPr="006F7BCC" w:rsidRDefault="00572016" w:rsidP="00572016">
      <w:pPr>
        <w:widowControl w:val="0"/>
        <w:autoSpaceDE w:val="0"/>
        <w:autoSpaceDN w:val="0"/>
        <w:adjustRightInd w:val="0"/>
        <w:ind w:left="640" w:hanging="320"/>
        <w:rPr>
          <w:rFonts w:cstheme="minorHAnsi"/>
          <w:szCs w:val="18"/>
        </w:rPr>
      </w:pPr>
      <w:r w:rsidRPr="006F7BCC">
        <w:rPr>
          <w:rFonts w:cstheme="minorHAnsi"/>
          <w:szCs w:val="18"/>
        </w:rPr>
        <w:t>e.</w:t>
      </w:r>
      <w:r w:rsidRPr="006F7BCC">
        <w:rPr>
          <w:rFonts w:cstheme="minorHAnsi"/>
          <w:szCs w:val="18"/>
        </w:rPr>
        <w:tab/>
        <w:t>nummers betreft die dienen ter identificatie van personen die bij wet of algemene maatregel van bestuur zijn voorgeschreven als bedoeld in artikel 46 van de Uitvoeringswet Algemene verordening gegevensbescherming, tenzij de verstrekking kennelijk geen inbreuk op de levenssfeer maakt.</w:t>
      </w:r>
    </w:p>
    <w:p w14:paraId="2AAB952F" w14:textId="77777777" w:rsidR="00572016" w:rsidRPr="006F7BCC" w:rsidRDefault="00572016" w:rsidP="00572016">
      <w:pPr>
        <w:widowControl w:val="0"/>
        <w:autoSpaceDE w:val="0"/>
        <w:autoSpaceDN w:val="0"/>
        <w:adjustRightInd w:val="0"/>
        <w:rPr>
          <w:rFonts w:cstheme="minorHAnsi"/>
          <w:szCs w:val="18"/>
        </w:rPr>
      </w:pPr>
    </w:p>
    <w:p w14:paraId="1386E339" w14:textId="77777777" w:rsidR="00572016" w:rsidRPr="006F7BCC" w:rsidRDefault="00572016" w:rsidP="00572016">
      <w:pPr>
        <w:pStyle w:val="Onopgelostemelding"/>
        <w:widowControl w:val="0"/>
        <w:autoSpaceDE w:val="0"/>
        <w:autoSpaceDN w:val="0"/>
        <w:adjustRightInd w:val="0"/>
        <w:spacing w:after="240"/>
        <w:ind w:left="320" w:hanging="320"/>
        <w:rPr>
          <w:rFonts w:cstheme="minorHAnsi"/>
          <w:szCs w:val="18"/>
        </w:rPr>
      </w:pPr>
      <w:r w:rsidRPr="006F7BCC">
        <w:rPr>
          <w:rFonts w:cstheme="minorHAnsi"/>
          <w:b/>
          <w:bCs/>
          <w:szCs w:val="18"/>
        </w:rPr>
        <w:t>2.</w:t>
      </w:r>
      <w:r w:rsidRPr="006F7BCC">
        <w:rPr>
          <w:rFonts w:cstheme="minorHAnsi"/>
          <w:b/>
          <w:bCs/>
          <w:szCs w:val="18"/>
        </w:rPr>
        <w:tab/>
      </w:r>
      <w:r w:rsidRPr="006F7BCC">
        <w:rPr>
          <w:rFonts w:cstheme="minorHAnsi"/>
          <w:szCs w:val="18"/>
        </w:rPr>
        <w:t>Het openbaar maken van informatie blijft eveneens achterwege voor zover het belang daarvan niet opweegt tegen de volgende belangen:</w:t>
      </w:r>
    </w:p>
    <w:p w14:paraId="38C7CF8F" w14:textId="77777777" w:rsidR="00572016" w:rsidRPr="006F7BCC" w:rsidRDefault="00572016" w:rsidP="00572016">
      <w:pPr>
        <w:widowControl w:val="0"/>
        <w:autoSpaceDE w:val="0"/>
        <w:autoSpaceDN w:val="0"/>
        <w:adjustRightInd w:val="0"/>
        <w:ind w:left="640" w:hanging="320"/>
        <w:rPr>
          <w:rFonts w:cstheme="minorHAnsi"/>
          <w:szCs w:val="18"/>
        </w:rPr>
      </w:pPr>
      <w:r w:rsidRPr="006F7BCC">
        <w:rPr>
          <w:rFonts w:cstheme="minorHAnsi"/>
          <w:szCs w:val="18"/>
        </w:rPr>
        <w:t>a.</w:t>
      </w:r>
      <w:r w:rsidRPr="006F7BCC">
        <w:rPr>
          <w:rFonts w:cstheme="minorHAnsi"/>
          <w:szCs w:val="18"/>
        </w:rPr>
        <w:tab/>
        <w:t>de betrekkingen van Nederland met andere landen en staten en met internationale organisaties;</w:t>
      </w:r>
    </w:p>
    <w:p w14:paraId="64727039" w14:textId="77777777" w:rsidR="00572016" w:rsidRPr="006F7BCC" w:rsidRDefault="00572016" w:rsidP="00572016">
      <w:pPr>
        <w:widowControl w:val="0"/>
        <w:autoSpaceDE w:val="0"/>
        <w:autoSpaceDN w:val="0"/>
        <w:adjustRightInd w:val="0"/>
        <w:ind w:left="640" w:hanging="320"/>
        <w:rPr>
          <w:rFonts w:cstheme="minorHAnsi"/>
          <w:szCs w:val="18"/>
        </w:rPr>
      </w:pPr>
      <w:r w:rsidRPr="006F7BCC">
        <w:rPr>
          <w:rFonts w:cstheme="minorHAnsi"/>
          <w:szCs w:val="18"/>
        </w:rPr>
        <w:lastRenderedPageBreak/>
        <w:t>b.</w:t>
      </w:r>
      <w:r w:rsidRPr="006F7BCC">
        <w:rPr>
          <w:rFonts w:cstheme="minorHAnsi"/>
          <w:szCs w:val="18"/>
        </w:rPr>
        <w:tab/>
        <w:t>de economische of financiële belangen van de Staat, andere publiekrechtelijke lichamen of bestuursorganen, in geval van milieu-informatie slechts voor zover de informatie betrekking heeft op handelingen met een vertrouwelijk karakter;</w:t>
      </w:r>
    </w:p>
    <w:p w14:paraId="15481B4B" w14:textId="77777777" w:rsidR="00572016" w:rsidRPr="006F7BCC" w:rsidRDefault="00572016" w:rsidP="00572016">
      <w:pPr>
        <w:widowControl w:val="0"/>
        <w:autoSpaceDE w:val="0"/>
        <w:autoSpaceDN w:val="0"/>
        <w:adjustRightInd w:val="0"/>
        <w:ind w:left="640" w:hanging="320"/>
        <w:rPr>
          <w:rFonts w:cstheme="minorHAnsi"/>
          <w:szCs w:val="18"/>
        </w:rPr>
      </w:pPr>
      <w:r w:rsidRPr="006F7BCC">
        <w:rPr>
          <w:rFonts w:cstheme="minorHAnsi"/>
          <w:szCs w:val="18"/>
        </w:rPr>
        <w:t>c.</w:t>
      </w:r>
      <w:r w:rsidRPr="006F7BCC">
        <w:rPr>
          <w:rFonts w:cstheme="minorHAnsi"/>
          <w:szCs w:val="18"/>
        </w:rPr>
        <w:tab/>
        <w:t>de opsporing en vervolging van strafbare feiten;</w:t>
      </w:r>
    </w:p>
    <w:p w14:paraId="0A4BC4E5" w14:textId="77777777" w:rsidR="00572016" w:rsidRPr="006F7BCC" w:rsidRDefault="00572016" w:rsidP="00572016">
      <w:pPr>
        <w:widowControl w:val="0"/>
        <w:autoSpaceDE w:val="0"/>
        <w:autoSpaceDN w:val="0"/>
        <w:adjustRightInd w:val="0"/>
        <w:ind w:left="640" w:hanging="320"/>
        <w:rPr>
          <w:rFonts w:cstheme="minorHAnsi"/>
          <w:szCs w:val="18"/>
        </w:rPr>
      </w:pPr>
      <w:r w:rsidRPr="006F7BCC">
        <w:rPr>
          <w:rFonts w:cstheme="minorHAnsi"/>
          <w:szCs w:val="18"/>
        </w:rPr>
        <w:t>d.</w:t>
      </w:r>
      <w:r w:rsidRPr="006F7BCC">
        <w:rPr>
          <w:rFonts w:cstheme="minorHAnsi"/>
          <w:szCs w:val="18"/>
        </w:rPr>
        <w:tab/>
        <w:t>de inspectie, controle en toezicht door bestuursorganen;</w:t>
      </w:r>
    </w:p>
    <w:p w14:paraId="17CD44F5" w14:textId="77777777" w:rsidR="00572016" w:rsidRPr="006F7BCC" w:rsidRDefault="00572016" w:rsidP="00572016">
      <w:pPr>
        <w:widowControl w:val="0"/>
        <w:autoSpaceDE w:val="0"/>
        <w:autoSpaceDN w:val="0"/>
        <w:adjustRightInd w:val="0"/>
        <w:ind w:left="640" w:hanging="320"/>
        <w:rPr>
          <w:rFonts w:cstheme="minorHAnsi"/>
          <w:szCs w:val="18"/>
        </w:rPr>
      </w:pPr>
      <w:r w:rsidRPr="006F7BCC">
        <w:rPr>
          <w:rFonts w:cstheme="minorHAnsi"/>
          <w:szCs w:val="18"/>
        </w:rPr>
        <w:t>e.</w:t>
      </w:r>
      <w:r w:rsidRPr="006F7BCC">
        <w:rPr>
          <w:rFonts w:cstheme="minorHAnsi"/>
          <w:szCs w:val="18"/>
        </w:rPr>
        <w:tab/>
        <w:t>de eerbiediging van de persoonlijke levenssfeer;</w:t>
      </w:r>
    </w:p>
    <w:p w14:paraId="38DB3496" w14:textId="77777777" w:rsidR="00572016" w:rsidRPr="006F7BCC" w:rsidRDefault="00572016" w:rsidP="00572016">
      <w:pPr>
        <w:widowControl w:val="0"/>
        <w:autoSpaceDE w:val="0"/>
        <w:autoSpaceDN w:val="0"/>
        <w:adjustRightInd w:val="0"/>
        <w:ind w:left="640" w:hanging="320"/>
        <w:rPr>
          <w:rFonts w:cstheme="minorHAnsi"/>
          <w:szCs w:val="18"/>
        </w:rPr>
      </w:pPr>
      <w:r w:rsidRPr="006F7BCC">
        <w:rPr>
          <w:rFonts w:cstheme="minorHAnsi"/>
          <w:szCs w:val="18"/>
        </w:rPr>
        <w:t>f.</w:t>
      </w:r>
      <w:r w:rsidRPr="006F7BCC">
        <w:rPr>
          <w:rFonts w:cstheme="minorHAnsi"/>
          <w:szCs w:val="18"/>
        </w:rPr>
        <w:tab/>
        <w:t>de bescherming van andere dan in het eerste lid, onderdeel c, genoemde concurrentiegevoelige bedrijfs- en fabricagegegevens;</w:t>
      </w:r>
    </w:p>
    <w:p w14:paraId="4C7D2034" w14:textId="77777777" w:rsidR="00572016" w:rsidRPr="006F7BCC" w:rsidRDefault="00572016" w:rsidP="00572016">
      <w:pPr>
        <w:widowControl w:val="0"/>
        <w:autoSpaceDE w:val="0"/>
        <w:autoSpaceDN w:val="0"/>
        <w:adjustRightInd w:val="0"/>
        <w:ind w:left="640" w:hanging="320"/>
        <w:rPr>
          <w:rFonts w:cstheme="minorHAnsi"/>
          <w:szCs w:val="18"/>
        </w:rPr>
      </w:pPr>
      <w:r w:rsidRPr="006F7BCC">
        <w:rPr>
          <w:rFonts w:cstheme="minorHAnsi"/>
          <w:szCs w:val="18"/>
        </w:rPr>
        <w:t>g.</w:t>
      </w:r>
      <w:r w:rsidRPr="006F7BCC">
        <w:rPr>
          <w:rFonts w:cstheme="minorHAnsi"/>
          <w:szCs w:val="18"/>
        </w:rPr>
        <w:tab/>
        <w:t>de bescherming van het milieu waarop deze informatie betrekking heeft;</w:t>
      </w:r>
    </w:p>
    <w:p w14:paraId="77495031" w14:textId="77777777" w:rsidR="00572016" w:rsidRPr="006F7BCC" w:rsidRDefault="00572016" w:rsidP="00572016">
      <w:pPr>
        <w:widowControl w:val="0"/>
        <w:autoSpaceDE w:val="0"/>
        <w:autoSpaceDN w:val="0"/>
        <w:adjustRightInd w:val="0"/>
        <w:ind w:left="640" w:hanging="320"/>
        <w:rPr>
          <w:rFonts w:cstheme="minorHAnsi"/>
          <w:szCs w:val="18"/>
        </w:rPr>
      </w:pPr>
      <w:r w:rsidRPr="006F7BCC">
        <w:rPr>
          <w:rFonts w:cstheme="minorHAnsi"/>
          <w:szCs w:val="18"/>
        </w:rPr>
        <w:t>h.</w:t>
      </w:r>
      <w:r w:rsidRPr="006F7BCC">
        <w:rPr>
          <w:rFonts w:cstheme="minorHAnsi"/>
          <w:szCs w:val="18"/>
        </w:rPr>
        <w:tab/>
        <w:t>de beveiliging van personen en bedrijven en het voorkomen van sabotage;</w:t>
      </w:r>
    </w:p>
    <w:p w14:paraId="529657D1" w14:textId="77777777" w:rsidR="00572016" w:rsidRPr="006F7BCC" w:rsidRDefault="00572016" w:rsidP="00572016">
      <w:pPr>
        <w:widowControl w:val="0"/>
        <w:autoSpaceDE w:val="0"/>
        <w:autoSpaceDN w:val="0"/>
        <w:adjustRightInd w:val="0"/>
        <w:ind w:left="640" w:hanging="320"/>
        <w:rPr>
          <w:rFonts w:cstheme="minorHAnsi"/>
          <w:szCs w:val="18"/>
        </w:rPr>
      </w:pPr>
      <w:r w:rsidRPr="006F7BCC">
        <w:rPr>
          <w:rFonts w:cstheme="minorHAnsi"/>
          <w:szCs w:val="18"/>
        </w:rPr>
        <w:t>i.</w:t>
      </w:r>
      <w:r w:rsidRPr="006F7BCC">
        <w:rPr>
          <w:rFonts w:cstheme="minorHAnsi"/>
          <w:szCs w:val="18"/>
        </w:rPr>
        <w:tab/>
        <w:t>het goed functioneren van de Staat, andere publiekrechtelijke lichamen of bestuursorganen.</w:t>
      </w:r>
    </w:p>
    <w:p w14:paraId="6CB3DC0B" w14:textId="77777777" w:rsidR="00572016" w:rsidRPr="006F7BCC" w:rsidRDefault="00572016" w:rsidP="00572016">
      <w:pPr>
        <w:widowControl w:val="0"/>
        <w:autoSpaceDE w:val="0"/>
        <w:autoSpaceDN w:val="0"/>
        <w:adjustRightInd w:val="0"/>
        <w:rPr>
          <w:rFonts w:cstheme="minorHAnsi"/>
          <w:szCs w:val="18"/>
        </w:rPr>
      </w:pPr>
    </w:p>
    <w:p w14:paraId="4B0D7A25" w14:textId="77777777" w:rsidR="00572016" w:rsidRPr="006F7BCC" w:rsidRDefault="00572016" w:rsidP="00572016">
      <w:pPr>
        <w:pStyle w:val="Onopgelostemelding"/>
        <w:widowControl w:val="0"/>
        <w:autoSpaceDE w:val="0"/>
        <w:autoSpaceDN w:val="0"/>
        <w:adjustRightInd w:val="0"/>
        <w:spacing w:after="240"/>
        <w:ind w:left="320" w:hanging="320"/>
        <w:rPr>
          <w:rFonts w:cstheme="minorHAnsi"/>
          <w:szCs w:val="18"/>
        </w:rPr>
      </w:pPr>
      <w:r w:rsidRPr="006F7BCC">
        <w:rPr>
          <w:rFonts w:cstheme="minorHAnsi"/>
          <w:b/>
          <w:bCs/>
          <w:szCs w:val="18"/>
        </w:rPr>
        <w:t>3.</w:t>
      </w:r>
      <w:r w:rsidRPr="006F7BCC">
        <w:rPr>
          <w:rFonts w:cstheme="minorHAnsi"/>
          <w:b/>
          <w:bCs/>
          <w:szCs w:val="18"/>
        </w:rPr>
        <w:tab/>
      </w:r>
      <w:r w:rsidRPr="006F7BCC">
        <w:rPr>
          <w:rFonts w:cstheme="minorHAnsi"/>
          <w:szCs w:val="18"/>
        </w:rPr>
        <w:t>Indien een verzoek tot openbaarmaking op een van de in het tweede lid genoemde gronden wordt afgewezen, bevat het besluit hiervoor een uitdrukkelijke motivering.</w:t>
      </w:r>
    </w:p>
    <w:p w14:paraId="5F13C9DC" w14:textId="77777777" w:rsidR="00572016" w:rsidRPr="006F7BCC" w:rsidRDefault="00572016" w:rsidP="00572016">
      <w:pPr>
        <w:pStyle w:val="Onopgelostemelding"/>
        <w:widowControl w:val="0"/>
        <w:autoSpaceDE w:val="0"/>
        <w:autoSpaceDN w:val="0"/>
        <w:adjustRightInd w:val="0"/>
        <w:spacing w:after="240"/>
        <w:ind w:left="320" w:hanging="320"/>
        <w:rPr>
          <w:rFonts w:cstheme="minorHAnsi"/>
          <w:szCs w:val="18"/>
        </w:rPr>
      </w:pPr>
      <w:r w:rsidRPr="006F7BCC">
        <w:rPr>
          <w:rFonts w:cstheme="minorHAnsi"/>
          <w:b/>
          <w:bCs/>
          <w:szCs w:val="18"/>
        </w:rPr>
        <w:t>4.</w:t>
      </w:r>
      <w:r w:rsidRPr="006F7BCC">
        <w:rPr>
          <w:rFonts w:cstheme="minorHAnsi"/>
          <w:b/>
          <w:bCs/>
          <w:szCs w:val="18"/>
        </w:rPr>
        <w:tab/>
      </w:r>
      <w:r w:rsidRPr="006F7BCC">
        <w:rPr>
          <w:rFonts w:cstheme="minorHAnsi"/>
          <w:szCs w:val="18"/>
        </w:rPr>
        <w:t>Openbaarmaking kan tijdelijk achterwege blijven, indien het belang van de geadresseerde van de informatie om als eerste kennis te nemen van de informatie dit kennelijk vereist. Het bestuursorgaan doet mededeling aan de verzoeker van de termijn waarbinnen de openbaarmaking alsnog zal geschieden.</w:t>
      </w:r>
    </w:p>
    <w:p w14:paraId="1533F6C2" w14:textId="77777777" w:rsidR="00572016" w:rsidRPr="006F7BCC" w:rsidRDefault="00572016" w:rsidP="00572016">
      <w:pPr>
        <w:pStyle w:val="Onopgelostemelding"/>
        <w:widowControl w:val="0"/>
        <w:autoSpaceDE w:val="0"/>
        <w:autoSpaceDN w:val="0"/>
        <w:adjustRightInd w:val="0"/>
        <w:spacing w:after="240"/>
        <w:ind w:left="320" w:hanging="320"/>
        <w:rPr>
          <w:rFonts w:cstheme="minorHAnsi"/>
          <w:szCs w:val="18"/>
        </w:rPr>
      </w:pPr>
      <w:r w:rsidRPr="006F7BCC">
        <w:rPr>
          <w:rFonts w:cstheme="minorHAnsi"/>
          <w:b/>
          <w:bCs/>
          <w:szCs w:val="18"/>
        </w:rPr>
        <w:t>5.</w:t>
      </w:r>
      <w:r w:rsidRPr="006F7BCC">
        <w:rPr>
          <w:rFonts w:cstheme="minorHAnsi"/>
          <w:b/>
          <w:bCs/>
          <w:szCs w:val="18"/>
        </w:rPr>
        <w:tab/>
      </w:r>
      <w:r w:rsidRPr="006F7BCC">
        <w:rPr>
          <w:rFonts w:cstheme="minorHAnsi"/>
          <w:szCs w:val="18"/>
        </w:rPr>
        <w:t>In uitzonderlijke gevallen kan openbaarmaking van andere informatie dan milieu-informatie voorts achterwege blijven indien openbaarmaking onevenredige benadeling toebrengt aan een ander belang dan genoemd in het eerste of tweede lid en het algemeen belang van openbaarheid niet tegen deze benadeling opweegt. Het bestuursorgaan baseert een beslissing tot achterwege laten van de openbaarmaking van enige informatie op deze grond ten aanzien van dezelfde informatie niet tevens op een van de in het eerste of tweede lid genoemde gronden.</w:t>
      </w:r>
    </w:p>
    <w:p w14:paraId="058E314B" w14:textId="77777777" w:rsidR="00572016" w:rsidRPr="006F7BCC" w:rsidRDefault="00572016" w:rsidP="00572016">
      <w:pPr>
        <w:pStyle w:val="Onopgelostemelding"/>
        <w:widowControl w:val="0"/>
        <w:autoSpaceDE w:val="0"/>
        <w:autoSpaceDN w:val="0"/>
        <w:adjustRightInd w:val="0"/>
        <w:spacing w:after="240"/>
        <w:ind w:left="320" w:hanging="320"/>
        <w:rPr>
          <w:rFonts w:cstheme="minorHAnsi"/>
          <w:szCs w:val="18"/>
        </w:rPr>
      </w:pPr>
      <w:r w:rsidRPr="006F7BCC">
        <w:rPr>
          <w:rFonts w:cstheme="minorHAnsi"/>
          <w:b/>
          <w:bCs/>
          <w:szCs w:val="18"/>
        </w:rPr>
        <w:t>6.</w:t>
      </w:r>
      <w:r w:rsidRPr="006F7BCC">
        <w:rPr>
          <w:rFonts w:cstheme="minorHAnsi"/>
          <w:b/>
          <w:bCs/>
          <w:szCs w:val="18"/>
        </w:rPr>
        <w:tab/>
      </w:r>
      <w:r w:rsidRPr="006F7BCC">
        <w:rPr>
          <w:rFonts w:cstheme="minorHAnsi"/>
          <w:szCs w:val="18"/>
        </w:rPr>
        <w:t>Het openbaar maken van informatie blijft in afwijking van het eerste lid, onderdeel c, in geval van milieu-informatie eveneens achterwege voor zover daardoor het in het eerste lid, onderdeel c, genoemde belang ernstig geschaad wordt en het algemeen belang van openbaarheid van informatie niet opweegt tegen deze schade.</w:t>
      </w:r>
    </w:p>
    <w:p w14:paraId="3B05C24B" w14:textId="77777777" w:rsidR="00572016" w:rsidRPr="006F7BCC" w:rsidRDefault="00572016" w:rsidP="00572016">
      <w:pPr>
        <w:pStyle w:val="Onopgelostemelding"/>
        <w:widowControl w:val="0"/>
        <w:autoSpaceDE w:val="0"/>
        <w:autoSpaceDN w:val="0"/>
        <w:adjustRightInd w:val="0"/>
        <w:spacing w:after="240"/>
        <w:ind w:left="320" w:hanging="320"/>
        <w:rPr>
          <w:rFonts w:cstheme="minorHAnsi"/>
          <w:szCs w:val="18"/>
        </w:rPr>
      </w:pPr>
      <w:r w:rsidRPr="006F7BCC">
        <w:rPr>
          <w:rFonts w:cstheme="minorHAnsi"/>
          <w:b/>
          <w:bCs/>
          <w:szCs w:val="18"/>
        </w:rPr>
        <w:t>7.</w:t>
      </w:r>
      <w:r w:rsidRPr="006F7BCC">
        <w:rPr>
          <w:rFonts w:cstheme="minorHAnsi"/>
          <w:b/>
          <w:bCs/>
          <w:szCs w:val="18"/>
        </w:rPr>
        <w:tab/>
      </w:r>
      <w:r w:rsidRPr="006F7BCC">
        <w:rPr>
          <w:rFonts w:cstheme="minorHAnsi"/>
          <w:szCs w:val="18"/>
        </w:rPr>
        <w:t>Het eerste en tweede lid zijn niet van toepassing op milieu-informatie die betrekking heeft op emissies in het milieu.</w:t>
      </w:r>
    </w:p>
    <w:p w14:paraId="66FB8BFD" w14:textId="77777777" w:rsidR="00572016" w:rsidRPr="00775CCC" w:rsidRDefault="00572016" w:rsidP="00572016">
      <w:pPr>
        <w:widowControl w:val="0"/>
        <w:autoSpaceDE w:val="0"/>
        <w:autoSpaceDN w:val="0"/>
        <w:adjustRightInd w:val="0"/>
        <w:spacing w:after="240"/>
        <w:rPr>
          <w:rFonts w:cstheme="minorHAnsi"/>
          <w:szCs w:val="18"/>
          <w:u w:val="single"/>
        </w:rPr>
      </w:pPr>
      <w:r w:rsidRPr="00775CCC">
        <w:rPr>
          <w:rFonts w:cstheme="minorHAnsi"/>
          <w:szCs w:val="18"/>
          <w:u w:val="single"/>
        </w:rPr>
        <w:t>Artikel 5.2. Persoonlijke beleidsopvattingen</w:t>
      </w:r>
    </w:p>
    <w:p w14:paraId="5B365375" w14:textId="77777777" w:rsidR="00572016" w:rsidRPr="006F7BCC" w:rsidRDefault="00572016" w:rsidP="00572016">
      <w:pPr>
        <w:pStyle w:val="Onopgelostemelding"/>
        <w:widowControl w:val="0"/>
        <w:autoSpaceDE w:val="0"/>
        <w:autoSpaceDN w:val="0"/>
        <w:adjustRightInd w:val="0"/>
        <w:spacing w:after="240"/>
        <w:ind w:left="320" w:hanging="320"/>
        <w:rPr>
          <w:rFonts w:cstheme="minorHAnsi"/>
          <w:szCs w:val="18"/>
        </w:rPr>
      </w:pPr>
      <w:r w:rsidRPr="006F7BCC">
        <w:rPr>
          <w:rFonts w:cstheme="minorHAnsi"/>
          <w:b/>
          <w:bCs/>
          <w:szCs w:val="18"/>
        </w:rPr>
        <w:t>1.</w:t>
      </w:r>
      <w:r w:rsidRPr="006F7BCC">
        <w:rPr>
          <w:rFonts w:cstheme="minorHAnsi"/>
          <w:b/>
          <w:bCs/>
          <w:szCs w:val="18"/>
        </w:rPr>
        <w:tab/>
      </w:r>
      <w:r w:rsidRPr="006F7BCC">
        <w:rPr>
          <w:rFonts w:cstheme="minorHAnsi"/>
          <w:szCs w:val="18"/>
        </w:rPr>
        <w:t>In geval van een verzoek om informatie uit documenten, opgesteld ten behoeve van intern beraad, wordt geen informatie verstrekt over daarin opgenomen persoonlijke beleidsopvattingen. Onder persoonlijke beleidsopvattingen worden verstaan ambtelijke adviezen, visies, standpunten en overwegingen ten behoeve van intern beraad, niet zijnde feiten, prognoses, beleidsalternatieven, de gevolgen van een bepaald beleidsalternatief of andere onderdelen met een overwegend objectief karakter.</w:t>
      </w:r>
    </w:p>
    <w:p w14:paraId="4E2C9495" w14:textId="77777777" w:rsidR="00572016" w:rsidRPr="006F7BCC" w:rsidRDefault="00572016" w:rsidP="00572016">
      <w:pPr>
        <w:pStyle w:val="Onopgelostemelding"/>
        <w:widowControl w:val="0"/>
        <w:autoSpaceDE w:val="0"/>
        <w:autoSpaceDN w:val="0"/>
        <w:adjustRightInd w:val="0"/>
        <w:spacing w:after="240"/>
        <w:ind w:left="320" w:hanging="320"/>
        <w:rPr>
          <w:rFonts w:cstheme="minorHAnsi"/>
          <w:szCs w:val="18"/>
        </w:rPr>
      </w:pPr>
      <w:r w:rsidRPr="006F7BCC">
        <w:rPr>
          <w:rFonts w:cstheme="minorHAnsi"/>
          <w:b/>
          <w:bCs/>
          <w:szCs w:val="18"/>
        </w:rPr>
        <w:t>2.</w:t>
      </w:r>
      <w:r w:rsidRPr="006F7BCC">
        <w:rPr>
          <w:rFonts w:cstheme="minorHAnsi"/>
          <w:b/>
          <w:bCs/>
          <w:szCs w:val="18"/>
        </w:rPr>
        <w:tab/>
      </w:r>
      <w:r w:rsidRPr="006F7BCC">
        <w:rPr>
          <w:rFonts w:cstheme="minorHAnsi"/>
          <w:szCs w:val="18"/>
        </w:rPr>
        <w:t xml:space="preserve">Het bestuursorgaan kan over persoonlijke beleidsopvattingen met het oog op een goede en democratische </w:t>
      </w:r>
      <w:proofErr w:type="spellStart"/>
      <w:r w:rsidRPr="006F7BCC">
        <w:rPr>
          <w:rFonts w:cstheme="minorHAnsi"/>
          <w:szCs w:val="18"/>
        </w:rPr>
        <w:t>bestuursvoering</w:t>
      </w:r>
      <w:proofErr w:type="spellEnd"/>
      <w:r w:rsidRPr="006F7BCC">
        <w:rPr>
          <w:rFonts w:cstheme="minorHAnsi"/>
          <w:szCs w:val="18"/>
        </w:rPr>
        <w:t xml:space="preserve"> informatie verstrekken in niet tot personen herleidbare vorm. Indien degene die deze opvattingen heeft geuit of zich erachter heeft gesteld, daarmee heeft ingestemd, kan de informatie in tot personen herleidbare vorm worden verstrekt.</w:t>
      </w:r>
    </w:p>
    <w:p w14:paraId="1F4CF33E" w14:textId="77777777" w:rsidR="00572016" w:rsidRPr="006F7BCC" w:rsidRDefault="00572016" w:rsidP="00572016">
      <w:pPr>
        <w:pStyle w:val="Onopgelostemelding"/>
        <w:widowControl w:val="0"/>
        <w:autoSpaceDE w:val="0"/>
        <w:autoSpaceDN w:val="0"/>
        <w:adjustRightInd w:val="0"/>
        <w:spacing w:after="240"/>
        <w:ind w:left="320" w:hanging="320"/>
        <w:rPr>
          <w:rFonts w:cstheme="minorHAnsi"/>
          <w:szCs w:val="18"/>
        </w:rPr>
      </w:pPr>
      <w:r w:rsidRPr="006F7BCC">
        <w:rPr>
          <w:rFonts w:cstheme="minorHAnsi"/>
          <w:b/>
          <w:bCs/>
          <w:szCs w:val="18"/>
        </w:rPr>
        <w:t>3.</w:t>
      </w:r>
      <w:r w:rsidRPr="006F7BCC">
        <w:rPr>
          <w:rFonts w:cstheme="minorHAnsi"/>
          <w:b/>
          <w:bCs/>
          <w:szCs w:val="18"/>
        </w:rPr>
        <w:tab/>
      </w:r>
      <w:r w:rsidRPr="006F7BCC">
        <w:rPr>
          <w:rFonts w:cstheme="minorHAnsi"/>
          <w:szCs w:val="18"/>
        </w:rPr>
        <w:t xml:space="preserve">Onverminderd het eerste en tweede lid wordt uit documenten opgesteld ten behoeve van formele bestuurlijke besluitvorming door een minister, een commissaris van de Koning, Gedeputeerde Staten, een gedeputeerde, het college van burgemeester en wethouders, een burgemeester en een wethouder, informatie verstrekt over persoonlijke beleidsopvattingen in </w:t>
      </w:r>
      <w:r w:rsidRPr="006F7BCC">
        <w:rPr>
          <w:rFonts w:cstheme="minorHAnsi"/>
          <w:szCs w:val="18"/>
          <w:u w:val="single"/>
        </w:rPr>
        <w:t>niet</w:t>
      </w:r>
      <w:r w:rsidRPr="006F7BCC">
        <w:rPr>
          <w:rFonts w:cstheme="minorHAnsi"/>
          <w:szCs w:val="18"/>
        </w:rPr>
        <w:t xml:space="preserve"> tot personen herleidbare vorm, tenzij het kunnen voeren van intern beraad onevenredig wordt geschaad.</w:t>
      </w:r>
    </w:p>
    <w:p w14:paraId="661C6691" w14:textId="77777777" w:rsidR="00572016" w:rsidRPr="006F7BCC" w:rsidRDefault="00572016" w:rsidP="00572016">
      <w:pPr>
        <w:pStyle w:val="Onopgelostemelding"/>
        <w:widowControl w:val="0"/>
        <w:autoSpaceDE w:val="0"/>
        <w:autoSpaceDN w:val="0"/>
        <w:adjustRightInd w:val="0"/>
        <w:spacing w:after="240"/>
        <w:ind w:left="320" w:hanging="320"/>
        <w:rPr>
          <w:rFonts w:cstheme="minorHAnsi"/>
          <w:szCs w:val="18"/>
        </w:rPr>
      </w:pPr>
      <w:r w:rsidRPr="006F7BCC">
        <w:rPr>
          <w:rFonts w:cstheme="minorHAnsi"/>
          <w:b/>
          <w:bCs/>
          <w:szCs w:val="18"/>
        </w:rPr>
        <w:t>4.</w:t>
      </w:r>
      <w:r w:rsidRPr="006F7BCC">
        <w:rPr>
          <w:rFonts w:cstheme="minorHAnsi"/>
          <w:b/>
          <w:bCs/>
          <w:szCs w:val="18"/>
        </w:rPr>
        <w:tab/>
      </w:r>
      <w:r w:rsidRPr="006F7BCC">
        <w:rPr>
          <w:rFonts w:cstheme="minorHAnsi"/>
          <w:szCs w:val="18"/>
        </w:rPr>
        <w:t xml:space="preserve">In afwijking van het eerste lid wordt bij milieu-informatie het belang van de </w:t>
      </w:r>
      <w:r w:rsidRPr="006F7BCC">
        <w:rPr>
          <w:rFonts w:cstheme="minorHAnsi"/>
          <w:szCs w:val="18"/>
        </w:rPr>
        <w:lastRenderedPageBreak/>
        <w:t>bescherming van de persoonlijke beleidsopvattingen afgewogen tegen het belang van openbaarmaking. Informatie over persoonlijke beleidsopvattingen kan worden verstrekt in niet tot personen herleidbare vorm. Indien degene die deze opvattingen heeft geuit of zich erachter heeft gesteld, daarmee heeft ingestemd, kan de informatie in tot personen herleidbare vorm worden verstrekt.</w:t>
      </w:r>
    </w:p>
    <w:p w14:paraId="6A97A8BB" w14:textId="77777777" w:rsidR="00572016" w:rsidRPr="00775CCC" w:rsidRDefault="00572016" w:rsidP="00572016">
      <w:pPr>
        <w:widowControl w:val="0"/>
        <w:autoSpaceDE w:val="0"/>
        <w:autoSpaceDN w:val="0"/>
        <w:adjustRightInd w:val="0"/>
        <w:spacing w:after="240"/>
        <w:rPr>
          <w:rFonts w:cstheme="minorHAnsi"/>
          <w:szCs w:val="18"/>
          <w:u w:val="single"/>
        </w:rPr>
      </w:pPr>
      <w:r w:rsidRPr="00775CCC">
        <w:rPr>
          <w:rFonts w:cstheme="minorHAnsi"/>
          <w:szCs w:val="18"/>
          <w:u w:val="single"/>
        </w:rPr>
        <w:t>Artikel 5.3. Informatie ouder dan vijf jaar</w:t>
      </w:r>
    </w:p>
    <w:p w14:paraId="573108E4" w14:textId="77777777" w:rsidR="00572016" w:rsidRPr="006F7BCC" w:rsidRDefault="00572016" w:rsidP="00572016">
      <w:pPr>
        <w:widowControl w:val="0"/>
        <w:autoSpaceDE w:val="0"/>
        <w:autoSpaceDN w:val="0"/>
        <w:adjustRightInd w:val="0"/>
        <w:spacing w:after="240"/>
        <w:rPr>
          <w:rFonts w:cstheme="minorHAnsi"/>
          <w:szCs w:val="18"/>
        </w:rPr>
      </w:pPr>
      <w:r w:rsidRPr="006F7BCC">
        <w:rPr>
          <w:rFonts w:cstheme="minorHAnsi"/>
          <w:szCs w:val="18"/>
        </w:rPr>
        <w:t>Bij een verzoek om informatie die ouder is dan vijf jaar motiveert het bestuursorgaan bij een weigering van die informatie waarom de in artikel 5.1, tweede of vijfde lid, of artikel 5.2 bedoelde belangen ondanks het tijdsverloop zwaarder wegen dan het algemeen belang van openbaarheid.</w:t>
      </w:r>
    </w:p>
    <w:p w14:paraId="0CD80C62" w14:textId="77777777" w:rsidR="00572016" w:rsidRPr="00775CCC" w:rsidRDefault="00572016" w:rsidP="00572016">
      <w:pPr>
        <w:widowControl w:val="0"/>
        <w:autoSpaceDE w:val="0"/>
        <w:autoSpaceDN w:val="0"/>
        <w:adjustRightInd w:val="0"/>
        <w:spacing w:after="240"/>
        <w:rPr>
          <w:rFonts w:cstheme="minorHAnsi"/>
          <w:szCs w:val="18"/>
          <w:u w:val="single"/>
        </w:rPr>
      </w:pPr>
      <w:r w:rsidRPr="00775CCC">
        <w:rPr>
          <w:rFonts w:cstheme="minorHAnsi"/>
          <w:szCs w:val="18"/>
          <w:u w:val="single"/>
        </w:rPr>
        <w:t>Artikel 5.5. Verstrekking van informatie die de verzoeker betreft</w:t>
      </w:r>
    </w:p>
    <w:p w14:paraId="575FC392" w14:textId="77777777" w:rsidR="00572016" w:rsidRPr="006F7BCC" w:rsidRDefault="00572016" w:rsidP="00572016">
      <w:pPr>
        <w:pStyle w:val="Onopgelostemelding"/>
        <w:widowControl w:val="0"/>
        <w:autoSpaceDE w:val="0"/>
        <w:autoSpaceDN w:val="0"/>
        <w:adjustRightInd w:val="0"/>
        <w:spacing w:after="240"/>
        <w:ind w:left="320" w:hanging="320"/>
        <w:rPr>
          <w:rFonts w:cstheme="minorHAnsi"/>
          <w:szCs w:val="18"/>
        </w:rPr>
      </w:pPr>
      <w:r w:rsidRPr="006F7BCC">
        <w:rPr>
          <w:rFonts w:cstheme="minorHAnsi"/>
          <w:b/>
          <w:bCs/>
          <w:szCs w:val="18"/>
        </w:rPr>
        <w:t>1.</w:t>
      </w:r>
      <w:r w:rsidRPr="006F7BCC">
        <w:rPr>
          <w:rFonts w:cstheme="minorHAnsi"/>
          <w:b/>
          <w:bCs/>
          <w:szCs w:val="18"/>
        </w:rPr>
        <w:tab/>
      </w:r>
      <w:r w:rsidRPr="006F7BCC">
        <w:rPr>
          <w:rFonts w:cstheme="minorHAnsi"/>
          <w:szCs w:val="18"/>
        </w:rPr>
        <w:t>Onverminderd het elders bij wet bepaalde, verstrekt een bestuursorgaan iedere natuurlijke of rechtspersoon op diens verzoek de op de verzoeker betrekking hebbende in documenten neergelegde informatie, tenzij een in artikel 5.1, eerste lid, onderdelen a, b en c, alsmede d en e, voor zover betrekking hebbend op derden, genoemd belang aan de orde is of een in artikel 5.1, tweede of vijfde lid, of artikel 5.2 genoemd belang zwaarder weegt dan het belang van de verzoeker bij toegang tot op hem betrekking hebbende informatie. De verzoeker vermeldt bij zijn verzoek de aangelegenheid of het daarop betrekking hebbende document, waarover hij informatie wenst te ontvangen.</w:t>
      </w:r>
    </w:p>
    <w:p w14:paraId="0FDEAC2E" w14:textId="77777777" w:rsidR="00572016" w:rsidRPr="006F7BCC" w:rsidRDefault="00572016" w:rsidP="00572016">
      <w:pPr>
        <w:pStyle w:val="Onopgelostemelding"/>
        <w:widowControl w:val="0"/>
        <w:autoSpaceDE w:val="0"/>
        <w:autoSpaceDN w:val="0"/>
        <w:adjustRightInd w:val="0"/>
        <w:spacing w:after="240"/>
        <w:ind w:left="320" w:hanging="320"/>
        <w:rPr>
          <w:rFonts w:cstheme="minorHAnsi"/>
          <w:szCs w:val="18"/>
        </w:rPr>
      </w:pPr>
      <w:r w:rsidRPr="006F7BCC">
        <w:rPr>
          <w:rFonts w:cstheme="minorHAnsi"/>
          <w:b/>
          <w:bCs/>
          <w:szCs w:val="18"/>
        </w:rPr>
        <w:t>2.</w:t>
      </w:r>
      <w:r w:rsidRPr="006F7BCC">
        <w:rPr>
          <w:rFonts w:cstheme="minorHAnsi"/>
          <w:b/>
          <w:bCs/>
          <w:szCs w:val="18"/>
        </w:rPr>
        <w:tab/>
      </w:r>
      <w:r w:rsidRPr="006F7BCC">
        <w:rPr>
          <w:rFonts w:cstheme="minorHAnsi"/>
          <w:szCs w:val="18"/>
        </w:rPr>
        <w:t>Het eerste lid is van overeenkomstige toepassing op een verzoek met betrekking tot gegevens ten aanzien van een overleden echtgenoot, geregistreerd partner, kind of ouder van de verzoeker, tenzij een schriftelijke wilsverklaring van de overledene aan de verstrekking in de weg staat.</w:t>
      </w:r>
    </w:p>
    <w:p w14:paraId="6C802904" w14:textId="77777777" w:rsidR="00572016" w:rsidRPr="006F7BCC" w:rsidRDefault="00572016" w:rsidP="00572016">
      <w:pPr>
        <w:pStyle w:val="Onopgelostemelding"/>
        <w:widowControl w:val="0"/>
        <w:autoSpaceDE w:val="0"/>
        <w:autoSpaceDN w:val="0"/>
        <w:adjustRightInd w:val="0"/>
        <w:spacing w:after="240"/>
        <w:ind w:left="320" w:hanging="320"/>
        <w:rPr>
          <w:rFonts w:cstheme="minorHAnsi"/>
          <w:szCs w:val="18"/>
        </w:rPr>
      </w:pPr>
      <w:r w:rsidRPr="006F7BCC">
        <w:rPr>
          <w:rFonts w:cstheme="minorHAnsi"/>
          <w:b/>
          <w:bCs/>
          <w:szCs w:val="18"/>
        </w:rPr>
        <w:t>3.</w:t>
      </w:r>
      <w:r w:rsidRPr="006F7BCC">
        <w:rPr>
          <w:rFonts w:cstheme="minorHAnsi"/>
          <w:b/>
          <w:bCs/>
          <w:szCs w:val="18"/>
        </w:rPr>
        <w:tab/>
      </w:r>
      <w:r w:rsidRPr="006F7BCC">
        <w:rPr>
          <w:rFonts w:cstheme="minorHAnsi"/>
          <w:szCs w:val="18"/>
        </w:rPr>
        <w:t>Het bestuursorgaan draagt zorg voor een deugdelijke vaststelling van de identiteit van de verzoeker.</w:t>
      </w:r>
    </w:p>
    <w:p w14:paraId="0BB26329" w14:textId="77777777" w:rsidR="00572016" w:rsidRPr="006F7BCC" w:rsidRDefault="00572016" w:rsidP="00572016">
      <w:pPr>
        <w:pStyle w:val="Onopgelostemelding"/>
        <w:widowControl w:val="0"/>
        <w:autoSpaceDE w:val="0"/>
        <w:autoSpaceDN w:val="0"/>
        <w:adjustRightInd w:val="0"/>
        <w:spacing w:after="240"/>
        <w:ind w:left="320" w:hanging="320"/>
        <w:rPr>
          <w:rFonts w:cstheme="minorHAnsi"/>
          <w:szCs w:val="18"/>
        </w:rPr>
      </w:pPr>
      <w:r w:rsidRPr="006F7BCC">
        <w:rPr>
          <w:rFonts w:cstheme="minorHAnsi"/>
          <w:b/>
          <w:bCs/>
          <w:szCs w:val="18"/>
        </w:rPr>
        <w:t>4.</w:t>
      </w:r>
      <w:r w:rsidRPr="006F7BCC">
        <w:rPr>
          <w:rFonts w:cstheme="minorHAnsi"/>
          <w:b/>
          <w:bCs/>
          <w:szCs w:val="18"/>
        </w:rPr>
        <w:tab/>
      </w:r>
      <w:r w:rsidRPr="006F7BCC">
        <w:rPr>
          <w:rFonts w:cstheme="minorHAnsi"/>
          <w:szCs w:val="18"/>
        </w:rPr>
        <w:t>Het bestuursorgaan kan aan de verstrekking voorwaarden verbinden ter bescherming van een van de belangen, genoemd in de artikelen 5.1 en 5.2, tenzij de gevraagde informatie met toepassing van de artikelen 5.1 en 5.2 openbaar voor eenieder zou zijn.</w:t>
      </w:r>
    </w:p>
    <w:p w14:paraId="5592D42A" w14:textId="77777777" w:rsidR="00572016" w:rsidRPr="00775CCC" w:rsidRDefault="00572016" w:rsidP="00572016">
      <w:pPr>
        <w:widowControl w:val="0"/>
        <w:autoSpaceDE w:val="0"/>
        <w:autoSpaceDN w:val="0"/>
        <w:adjustRightInd w:val="0"/>
        <w:spacing w:after="240"/>
        <w:rPr>
          <w:rFonts w:cstheme="minorHAnsi"/>
          <w:szCs w:val="18"/>
          <w:u w:val="single"/>
        </w:rPr>
      </w:pPr>
      <w:r w:rsidRPr="00775CCC">
        <w:rPr>
          <w:rFonts w:cstheme="minorHAnsi"/>
          <w:szCs w:val="18"/>
          <w:u w:val="single"/>
        </w:rPr>
        <w:t>Artikel 5.6. Verstrekking van niet-openbare informatie wegens klemmende redenen</w:t>
      </w:r>
    </w:p>
    <w:p w14:paraId="7CE238E7" w14:textId="77777777" w:rsidR="00572016" w:rsidRPr="006F7BCC" w:rsidRDefault="00572016" w:rsidP="00572016">
      <w:pPr>
        <w:pStyle w:val="Onopgelostemelding"/>
        <w:widowControl w:val="0"/>
        <w:autoSpaceDE w:val="0"/>
        <w:autoSpaceDN w:val="0"/>
        <w:adjustRightInd w:val="0"/>
        <w:spacing w:after="240"/>
        <w:ind w:left="320" w:hanging="320"/>
        <w:rPr>
          <w:rFonts w:cstheme="minorHAnsi"/>
          <w:szCs w:val="18"/>
        </w:rPr>
      </w:pPr>
      <w:r w:rsidRPr="006F7BCC">
        <w:rPr>
          <w:rFonts w:cstheme="minorHAnsi"/>
          <w:b/>
          <w:bCs/>
          <w:szCs w:val="18"/>
        </w:rPr>
        <w:t>1.</w:t>
      </w:r>
      <w:r w:rsidRPr="006F7BCC">
        <w:rPr>
          <w:rFonts w:cstheme="minorHAnsi"/>
          <w:b/>
          <w:bCs/>
          <w:szCs w:val="18"/>
        </w:rPr>
        <w:tab/>
      </w:r>
      <w:r w:rsidRPr="006F7BCC">
        <w:rPr>
          <w:rFonts w:cstheme="minorHAnsi"/>
          <w:szCs w:val="18"/>
        </w:rPr>
        <w:t>Het bestuursorgaan kan, in geval informatie ingevolge de artikelen 5.1 en 5.2 niet openbaar gemaakt kan worden, besluiten de informatie uitsluitend aan de verzoeker te verstrekken, indien er klemmende redenen zijn om de verzoeker niettegenstaande de toepasselijke uitzonderingsgrond of -gronden de gevraagde informatie niet te onthouden.</w:t>
      </w:r>
    </w:p>
    <w:p w14:paraId="0DADFA78" w14:textId="77777777" w:rsidR="00572016" w:rsidRPr="006F7BCC" w:rsidRDefault="00572016" w:rsidP="00572016">
      <w:pPr>
        <w:pStyle w:val="Onopgelostemelding"/>
        <w:widowControl w:val="0"/>
        <w:autoSpaceDE w:val="0"/>
        <w:autoSpaceDN w:val="0"/>
        <w:adjustRightInd w:val="0"/>
        <w:spacing w:after="240"/>
        <w:ind w:left="320" w:hanging="320"/>
        <w:rPr>
          <w:rFonts w:cstheme="minorHAnsi"/>
          <w:szCs w:val="18"/>
        </w:rPr>
      </w:pPr>
      <w:r w:rsidRPr="006F7BCC">
        <w:rPr>
          <w:rFonts w:cstheme="minorHAnsi"/>
          <w:b/>
          <w:bCs/>
          <w:szCs w:val="18"/>
        </w:rPr>
        <w:t>2.</w:t>
      </w:r>
      <w:r w:rsidRPr="006F7BCC">
        <w:rPr>
          <w:rFonts w:cstheme="minorHAnsi"/>
          <w:b/>
          <w:bCs/>
          <w:szCs w:val="18"/>
        </w:rPr>
        <w:tab/>
      </w:r>
      <w:r w:rsidRPr="006F7BCC">
        <w:rPr>
          <w:rFonts w:cstheme="minorHAnsi"/>
          <w:szCs w:val="18"/>
        </w:rPr>
        <w:t>Het eerste lid vindt slechts toepassing voor zover dit niet in strijd is met een toepasselijke geheimhoudingsplicht.</w:t>
      </w:r>
    </w:p>
    <w:p w14:paraId="666E8D81" w14:textId="77777777" w:rsidR="00572016" w:rsidRPr="006F7BCC" w:rsidRDefault="00572016" w:rsidP="00572016">
      <w:pPr>
        <w:pStyle w:val="Onopgelostemelding"/>
        <w:widowControl w:val="0"/>
        <w:autoSpaceDE w:val="0"/>
        <w:autoSpaceDN w:val="0"/>
        <w:adjustRightInd w:val="0"/>
        <w:spacing w:after="240"/>
        <w:ind w:left="320" w:hanging="320"/>
        <w:rPr>
          <w:rFonts w:cstheme="minorHAnsi"/>
          <w:szCs w:val="18"/>
        </w:rPr>
      </w:pPr>
      <w:r w:rsidRPr="006F7BCC">
        <w:rPr>
          <w:rFonts w:cstheme="minorHAnsi"/>
          <w:b/>
          <w:bCs/>
          <w:szCs w:val="18"/>
        </w:rPr>
        <w:t>3.</w:t>
      </w:r>
      <w:r w:rsidRPr="006F7BCC">
        <w:rPr>
          <w:rFonts w:cstheme="minorHAnsi"/>
          <w:b/>
          <w:bCs/>
          <w:szCs w:val="18"/>
        </w:rPr>
        <w:tab/>
      </w:r>
      <w:r w:rsidRPr="006F7BCC">
        <w:rPr>
          <w:rFonts w:cstheme="minorHAnsi"/>
          <w:szCs w:val="18"/>
        </w:rPr>
        <w:t>Het bestuursorgaan kan aan de verstrekking voorwaarden verbinden ter bescherming van een van de belangen, genoemd in de artikelen 5.1 en 5.2.</w:t>
      </w:r>
    </w:p>
    <w:p w14:paraId="3A378BBE" w14:textId="77777777" w:rsidR="00572016" w:rsidRPr="00775CCC" w:rsidRDefault="00572016" w:rsidP="00572016">
      <w:pPr>
        <w:widowControl w:val="0"/>
        <w:autoSpaceDE w:val="0"/>
        <w:autoSpaceDN w:val="0"/>
        <w:adjustRightInd w:val="0"/>
        <w:spacing w:after="240"/>
        <w:rPr>
          <w:rFonts w:cstheme="minorHAnsi"/>
          <w:szCs w:val="18"/>
          <w:u w:val="single"/>
        </w:rPr>
      </w:pPr>
      <w:r w:rsidRPr="00775CCC">
        <w:rPr>
          <w:rFonts w:cstheme="minorHAnsi"/>
          <w:szCs w:val="18"/>
          <w:u w:val="single"/>
        </w:rPr>
        <w:t>Artikel 5.7. Toegang tot niet-openbare informatie ten behoeve van onderzoek</w:t>
      </w:r>
    </w:p>
    <w:p w14:paraId="7FF8D7DA" w14:textId="77777777" w:rsidR="00572016" w:rsidRPr="006F7BCC" w:rsidRDefault="00572016" w:rsidP="00572016">
      <w:pPr>
        <w:pStyle w:val="Onopgelostemelding"/>
        <w:widowControl w:val="0"/>
        <w:autoSpaceDE w:val="0"/>
        <w:autoSpaceDN w:val="0"/>
        <w:adjustRightInd w:val="0"/>
        <w:spacing w:after="240"/>
        <w:ind w:left="320" w:hanging="320"/>
        <w:rPr>
          <w:rFonts w:cstheme="minorHAnsi"/>
          <w:szCs w:val="18"/>
        </w:rPr>
      </w:pPr>
      <w:r w:rsidRPr="006F7BCC">
        <w:rPr>
          <w:rFonts w:cstheme="minorHAnsi"/>
          <w:b/>
          <w:bCs/>
          <w:szCs w:val="18"/>
        </w:rPr>
        <w:t>1.</w:t>
      </w:r>
      <w:r w:rsidRPr="006F7BCC">
        <w:rPr>
          <w:rFonts w:cstheme="minorHAnsi"/>
          <w:b/>
          <w:bCs/>
          <w:szCs w:val="18"/>
        </w:rPr>
        <w:tab/>
      </w:r>
      <w:r w:rsidRPr="006F7BCC">
        <w:rPr>
          <w:rFonts w:cstheme="minorHAnsi"/>
          <w:szCs w:val="18"/>
        </w:rPr>
        <w:t>Een bestuursorgaan kan ten behoeve van historisch, statistisch, wetenschappelijk of journalistiek onderzoek toegang bieden tot informatie:</w:t>
      </w:r>
    </w:p>
    <w:p w14:paraId="087DD29D" w14:textId="77777777" w:rsidR="00572016" w:rsidRPr="006F7BCC" w:rsidRDefault="00572016" w:rsidP="00572016">
      <w:pPr>
        <w:widowControl w:val="0"/>
        <w:autoSpaceDE w:val="0"/>
        <w:autoSpaceDN w:val="0"/>
        <w:adjustRightInd w:val="0"/>
        <w:ind w:left="640" w:hanging="320"/>
        <w:rPr>
          <w:rFonts w:cstheme="minorHAnsi"/>
          <w:szCs w:val="18"/>
        </w:rPr>
      </w:pPr>
      <w:r w:rsidRPr="006F7BCC">
        <w:rPr>
          <w:rFonts w:cstheme="minorHAnsi"/>
          <w:szCs w:val="18"/>
        </w:rPr>
        <w:t>a.</w:t>
      </w:r>
      <w:r w:rsidRPr="006F7BCC">
        <w:rPr>
          <w:rFonts w:cstheme="minorHAnsi"/>
          <w:szCs w:val="18"/>
        </w:rPr>
        <w:tab/>
        <w:t>die ingevolge de artikelen 5.1 en 5.2 niet openbaar gemaakt kan worden; of</w:t>
      </w:r>
    </w:p>
    <w:p w14:paraId="5E0593CB" w14:textId="77777777" w:rsidR="00572016" w:rsidRPr="006F7BCC" w:rsidRDefault="00572016" w:rsidP="00572016">
      <w:pPr>
        <w:widowControl w:val="0"/>
        <w:autoSpaceDE w:val="0"/>
        <w:autoSpaceDN w:val="0"/>
        <w:adjustRightInd w:val="0"/>
        <w:ind w:left="640" w:hanging="320"/>
        <w:rPr>
          <w:rFonts w:cstheme="minorHAnsi"/>
          <w:szCs w:val="18"/>
        </w:rPr>
      </w:pPr>
      <w:r w:rsidRPr="006F7BCC">
        <w:rPr>
          <w:rFonts w:cstheme="minorHAnsi"/>
          <w:szCs w:val="18"/>
        </w:rPr>
        <w:t>b.</w:t>
      </w:r>
      <w:r w:rsidRPr="006F7BCC">
        <w:rPr>
          <w:rFonts w:cstheme="minorHAnsi"/>
          <w:szCs w:val="18"/>
        </w:rPr>
        <w:tab/>
        <w:t>waarvan de vaststelling of deze informatie ingevolge de artikelen 5.1 en 5.2 openbaar gemaakt kan worden een onevenredige inspanning vergt.</w:t>
      </w:r>
    </w:p>
    <w:p w14:paraId="1703CCE2" w14:textId="77777777" w:rsidR="00572016" w:rsidRPr="006F7BCC" w:rsidRDefault="00572016" w:rsidP="00572016">
      <w:pPr>
        <w:widowControl w:val="0"/>
        <w:autoSpaceDE w:val="0"/>
        <w:autoSpaceDN w:val="0"/>
        <w:adjustRightInd w:val="0"/>
        <w:rPr>
          <w:rFonts w:cstheme="minorHAnsi"/>
          <w:szCs w:val="18"/>
        </w:rPr>
      </w:pPr>
    </w:p>
    <w:p w14:paraId="07D7B06E" w14:textId="77777777" w:rsidR="00572016" w:rsidRPr="006F7BCC" w:rsidRDefault="00572016" w:rsidP="00572016">
      <w:pPr>
        <w:pStyle w:val="Onopgelostemelding"/>
        <w:widowControl w:val="0"/>
        <w:autoSpaceDE w:val="0"/>
        <w:autoSpaceDN w:val="0"/>
        <w:adjustRightInd w:val="0"/>
        <w:spacing w:after="240"/>
        <w:ind w:left="320" w:hanging="320"/>
        <w:rPr>
          <w:rFonts w:cstheme="minorHAnsi"/>
          <w:szCs w:val="18"/>
        </w:rPr>
      </w:pPr>
      <w:r w:rsidRPr="006F7BCC">
        <w:rPr>
          <w:rFonts w:cstheme="minorHAnsi"/>
          <w:b/>
          <w:bCs/>
          <w:szCs w:val="18"/>
        </w:rPr>
        <w:lastRenderedPageBreak/>
        <w:t>2.</w:t>
      </w:r>
      <w:r w:rsidRPr="006F7BCC">
        <w:rPr>
          <w:rFonts w:cstheme="minorHAnsi"/>
          <w:b/>
          <w:bCs/>
          <w:szCs w:val="18"/>
        </w:rPr>
        <w:tab/>
      </w:r>
      <w:r w:rsidRPr="006F7BCC">
        <w:rPr>
          <w:rFonts w:cstheme="minorHAnsi"/>
          <w:szCs w:val="18"/>
        </w:rPr>
        <w:t>Het bestuursorgaan kan aan het verlenen van toegang voorwaarden verbinden.</w:t>
      </w:r>
    </w:p>
    <w:p w14:paraId="359B0BA2" w14:textId="32DE2C8E" w:rsidR="002E1158" w:rsidRDefault="00572016" w:rsidP="00775CCC">
      <w:pPr>
        <w:pStyle w:val="Onopgelostemelding"/>
        <w:widowControl w:val="0"/>
        <w:autoSpaceDE w:val="0"/>
        <w:autoSpaceDN w:val="0"/>
        <w:adjustRightInd w:val="0"/>
        <w:spacing w:after="240"/>
        <w:ind w:left="320" w:hanging="320"/>
        <w:rPr>
          <w:rFonts w:cstheme="minorHAnsi"/>
          <w:szCs w:val="18"/>
        </w:rPr>
      </w:pPr>
      <w:r w:rsidRPr="006F7BCC">
        <w:rPr>
          <w:rFonts w:cstheme="minorHAnsi"/>
          <w:b/>
          <w:bCs/>
          <w:szCs w:val="18"/>
        </w:rPr>
        <w:t>3.</w:t>
      </w:r>
      <w:r w:rsidRPr="006F7BCC">
        <w:rPr>
          <w:rFonts w:cstheme="minorHAnsi"/>
          <w:b/>
          <w:bCs/>
          <w:szCs w:val="18"/>
        </w:rPr>
        <w:tab/>
      </w:r>
      <w:r w:rsidRPr="006F7BCC">
        <w:rPr>
          <w:rFonts w:cstheme="minorHAnsi"/>
          <w:szCs w:val="18"/>
        </w:rPr>
        <w:t>De toegang tot informatie overeenkomstig het eerste lid wordt in ieder geval verleend onder de voorwaarde dat degene aan wie toegang wordt verleend, de verkregen informatie niet verder verspreidt zonder voorafgaand besluit van het bestuursorgaan waarin de informatie met toepassing van de artikelen 5.1 en 5.2 openbaar gemaakt wordt.</w:t>
      </w:r>
    </w:p>
    <w:p w14:paraId="5796A977" w14:textId="77777777" w:rsidR="00775CCC" w:rsidRDefault="00775CCC" w:rsidP="00572016">
      <w:pPr>
        <w:rPr>
          <w:rFonts w:cstheme="minorHAnsi"/>
          <w:szCs w:val="18"/>
        </w:rPr>
      </w:pPr>
    </w:p>
    <w:p w14:paraId="673ECEB2" w14:textId="77777777" w:rsidR="00775CCC" w:rsidRPr="00775CCC" w:rsidRDefault="00775CCC" w:rsidP="00775CCC">
      <w:pPr>
        <w:widowControl w:val="0"/>
        <w:autoSpaceDE w:val="0"/>
        <w:autoSpaceDN w:val="0"/>
        <w:adjustRightInd w:val="0"/>
        <w:spacing w:after="240"/>
        <w:rPr>
          <w:rFonts w:cs="Arial"/>
          <w:b/>
          <w:bCs/>
          <w:szCs w:val="18"/>
        </w:rPr>
      </w:pPr>
      <w:r w:rsidRPr="00775CCC">
        <w:rPr>
          <w:rFonts w:cs="Arial"/>
          <w:b/>
          <w:bCs/>
          <w:szCs w:val="18"/>
        </w:rPr>
        <w:t>Hoofdstuk 8. Overige bepalingen</w:t>
      </w:r>
    </w:p>
    <w:p w14:paraId="45A207C7" w14:textId="77777777" w:rsidR="00775CCC" w:rsidRPr="00775CCC" w:rsidRDefault="00775CCC" w:rsidP="00775CCC">
      <w:pPr>
        <w:widowControl w:val="0"/>
        <w:autoSpaceDE w:val="0"/>
        <w:autoSpaceDN w:val="0"/>
        <w:adjustRightInd w:val="0"/>
        <w:spacing w:after="240"/>
        <w:rPr>
          <w:rFonts w:cs="Arial"/>
          <w:szCs w:val="18"/>
          <w:u w:val="single"/>
        </w:rPr>
      </w:pPr>
      <w:r w:rsidRPr="00775CCC">
        <w:rPr>
          <w:rFonts w:cs="Arial"/>
          <w:szCs w:val="18"/>
          <w:u w:val="single"/>
        </w:rPr>
        <w:t>Artikel 8.2. Geen dwangsom niet tijdig beslissen</w:t>
      </w:r>
    </w:p>
    <w:p w14:paraId="74114477" w14:textId="77777777" w:rsidR="00775CCC" w:rsidRPr="00775CCC" w:rsidRDefault="00775CCC" w:rsidP="00775CCC">
      <w:pPr>
        <w:widowControl w:val="0"/>
        <w:autoSpaceDE w:val="0"/>
        <w:autoSpaceDN w:val="0"/>
        <w:adjustRightInd w:val="0"/>
        <w:spacing w:after="240"/>
        <w:rPr>
          <w:rFonts w:cs="Arial"/>
          <w:szCs w:val="18"/>
        </w:rPr>
      </w:pPr>
      <w:r w:rsidRPr="00775CCC">
        <w:rPr>
          <w:rFonts w:cs="Arial"/>
          <w:szCs w:val="18"/>
        </w:rPr>
        <w:t>Paragraaf 4.1.3.2 van de Algemene wet bestuursrecht is niet van toepassing op besluiten op grond van deze wet en op beslissingen op bezwaar tegen deze besluiten.</w:t>
      </w:r>
    </w:p>
    <w:p w14:paraId="1D63A401" w14:textId="77777777" w:rsidR="00775CCC" w:rsidRPr="006F7BCC" w:rsidRDefault="00775CCC" w:rsidP="00572016">
      <w:pPr>
        <w:rPr>
          <w:rFonts w:cstheme="minorHAnsi"/>
          <w:szCs w:val="18"/>
        </w:rPr>
      </w:pPr>
    </w:p>
    <w:sectPr w:rsidR="00775CCC" w:rsidRPr="006F7BCC" w:rsidSect="00647306">
      <w:headerReference w:type="even" r:id="rId7"/>
      <w:headerReference w:type="default" r:id="rId8"/>
      <w:footerReference w:type="default" r:id="rId9"/>
      <w:type w:val="continuous"/>
      <w:pgSz w:w="11907" w:h="16840" w:code="9"/>
      <w:pgMar w:top="2041" w:right="2750" w:bottom="1021" w:left="1021" w:header="794" w:footer="79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C70D2" w14:textId="77777777" w:rsidR="00C914C3" w:rsidRDefault="002E1158">
      <w:r>
        <w:separator/>
      </w:r>
    </w:p>
  </w:endnote>
  <w:endnote w:type="continuationSeparator" w:id="0">
    <w:p w14:paraId="72FC70D4" w14:textId="77777777" w:rsidR="00C914C3" w:rsidRDefault="002E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Z: 3of 9 BarCode">
    <w:panose1 w:val="04020000000000000000"/>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70CB" w14:textId="77777777" w:rsidR="00A11E95" w:rsidRDefault="00775CCC">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C70CE" w14:textId="77777777" w:rsidR="00C914C3" w:rsidRDefault="002E1158">
      <w:r>
        <w:separator/>
      </w:r>
    </w:p>
  </w:footnote>
  <w:footnote w:type="continuationSeparator" w:id="0">
    <w:p w14:paraId="72FC70D0" w14:textId="77777777" w:rsidR="00C914C3" w:rsidRDefault="002E1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70C2" w14:textId="77777777" w:rsidR="00A11E95" w:rsidRDefault="002E1158">
    <w:pPr>
      <w:pStyle w:val="Kop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separate"/>
    </w:r>
    <w:r>
      <w:rPr>
        <w:rStyle w:val="Paginanummer"/>
        <w:rFonts w:eastAsiaTheme="majorEastAsia"/>
        <w:noProof/>
      </w:rPr>
      <w:t>2</w:t>
    </w:r>
    <w:r>
      <w:rPr>
        <w:rStyle w:val="Paginanummer"/>
        <w:rFonts w:eastAsiaTheme="majorEastAsia"/>
      </w:rPr>
      <w:fldChar w:fldCharType="end"/>
    </w:r>
  </w:p>
  <w:p w14:paraId="72FC70C3" w14:textId="77777777" w:rsidR="00A11E95" w:rsidRDefault="00775CCC">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70C6" w14:textId="77777777" w:rsidR="00A11E95" w:rsidRDefault="002E1158" w:rsidP="00D7301D">
    <w:pPr>
      <w:rPr>
        <w:b/>
        <w:sz w:val="32"/>
        <w:szCs w:val="32"/>
      </w:rPr>
    </w:pPr>
    <w:r>
      <w:rPr>
        <w:rFonts w:ascii="Z: 3of 9 BarCode" w:hAnsi="Z: 3of 9 BarCode"/>
        <w:noProof/>
        <w:sz w:val="28"/>
        <w:szCs w:val="28"/>
      </w:rPr>
      <w:drawing>
        <wp:anchor distT="0" distB="0" distL="114300" distR="114300" simplePos="0" relativeHeight="251658240" behindDoc="0" locked="0" layoutInCell="1" allowOverlap="1" wp14:anchorId="72FC70CE" wp14:editId="72FC70CF">
          <wp:simplePos x="0" y="0"/>
          <wp:positionH relativeFrom="column">
            <wp:posOffset>4229100</wp:posOffset>
          </wp:positionH>
          <wp:positionV relativeFrom="paragraph">
            <wp:posOffset>81280</wp:posOffset>
          </wp:positionV>
          <wp:extent cx="1983105" cy="650240"/>
          <wp:effectExtent l="0" t="0" r="0" b="0"/>
          <wp:wrapNone/>
          <wp:docPr id="1" name="Afbeelding 1" descr="Montferland ob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tferland oblo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105" cy="650240"/>
                  </a:xfrm>
                  <a:prstGeom prst="rect">
                    <a:avLst/>
                  </a:prstGeom>
                  <a:noFill/>
                </pic:spPr>
              </pic:pic>
            </a:graphicData>
          </a:graphic>
        </wp:anchor>
      </w:drawing>
    </w:r>
  </w:p>
  <w:p w14:paraId="72FC70C7" w14:textId="77777777" w:rsidR="00A11E95" w:rsidRPr="00667030" w:rsidRDefault="00775CCC" w:rsidP="00D7301D">
    <w:pPr>
      <w:rPr>
        <w:szCs w:val="18"/>
      </w:rPr>
    </w:pPr>
  </w:p>
  <w:p w14:paraId="72FC70C9" w14:textId="77777777" w:rsidR="00A11E95" w:rsidRDefault="00775CCC">
    <w:pPr>
      <w:pStyle w:val="Koptekst"/>
      <w:ind w:right="36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605A"/>
    <w:multiLevelType w:val="multilevel"/>
    <w:tmpl w:val="37F6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A259C"/>
    <w:multiLevelType w:val="multilevel"/>
    <w:tmpl w:val="F9FE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55A5B"/>
    <w:multiLevelType w:val="multilevel"/>
    <w:tmpl w:val="27E6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E7D53"/>
    <w:multiLevelType w:val="multilevel"/>
    <w:tmpl w:val="4354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C26BD"/>
    <w:multiLevelType w:val="multilevel"/>
    <w:tmpl w:val="C4EA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5B1ECE"/>
    <w:multiLevelType w:val="multilevel"/>
    <w:tmpl w:val="E998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34638"/>
    <w:multiLevelType w:val="hybridMultilevel"/>
    <w:tmpl w:val="2482F10E"/>
    <w:lvl w:ilvl="0" w:tplc="0413000F">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1223D03"/>
    <w:multiLevelType w:val="multilevel"/>
    <w:tmpl w:val="C286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966A2"/>
    <w:multiLevelType w:val="multilevel"/>
    <w:tmpl w:val="5E0A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85"/>
        </w:tabs>
        <w:ind w:left="785"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4D48CD"/>
    <w:multiLevelType w:val="multilevel"/>
    <w:tmpl w:val="6654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C21317"/>
    <w:multiLevelType w:val="multilevel"/>
    <w:tmpl w:val="0EA6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532C50"/>
    <w:multiLevelType w:val="multilevel"/>
    <w:tmpl w:val="6632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1378C5"/>
    <w:multiLevelType w:val="multilevel"/>
    <w:tmpl w:val="CFFC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042B05"/>
    <w:multiLevelType w:val="hybridMultilevel"/>
    <w:tmpl w:val="C160FF36"/>
    <w:lvl w:ilvl="0" w:tplc="7E700D44">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89433D4"/>
    <w:multiLevelType w:val="multilevel"/>
    <w:tmpl w:val="1D48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F33932"/>
    <w:multiLevelType w:val="multilevel"/>
    <w:tmpl w:val="D3C01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DB7E91"/>
    <w:multiLevelType w:val="multilevel"/>
    <w:tmpl w:val="CDC0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2720366">
    <w:abstractNumId w:val="13"/>
  </w:num>
  <w:num w:numId="2" w16cid:durableId="151069184">
    <w:abstractNumId w:val="6"/>
  </w:num>
  <w:num w:numId="3" w16cid:durableId="147552246">
    <w:abstractNumId w:val="16"/>
  </w:num>
  <w:num w:numId="4" w16cid:durableId="1597516775">
    <w:abstractNumId w:val="14"/>
  </w:num>
  <w:num w:numId="5" w16cid:durableId="2061518337">
    <w:abstractNumId w:val="8"/>
  </w:num>
  <w:num w:numId="6" w16cid:durableId="1293097139">
    <w:abstractNumId w:val="15"/>
  </w:num>
  <w:num w:numId="7" w16cid:durableId="1064989538">
    <w:abstractNumId w:val="7"/>
  </w:num>
  <w:num w:numId="8" w16cid:durableId="1207453144">
    <w:abstractNumId w:val="4"/>
  </w:num>
  <w:num w:numId="9" w16cid:durableId="969476869">
    <w:abstractNumId w:val="9"/>
  </w:num>
  <w:num w:numId="10" w16cid:durableId="2110662142">
    <w:abstractNumId w:val="12"/>
  </w:num>
  <w:num w:numId="11" w16cid:durableId="675814220">
    <w:abstractNumId w:val="1"/>
  </w:num>
  <w:num w:numId="12" w16cid:durableId="1796828832">
    <w:abstractNumId w:val="2"/>
  </w:num>
  <w:num w:numId="13" w16cid:durableId="1059749328">
    <w:abstractNumId w:val="11"/>
  </w:num>
  <w:num w:numId="14" w16cid:durableId="2072461887">
    <w:abstractNumId w:val="3"/>
  </w:num>
  <w:num w:numId="15" w16cid:durableId="739400319">
    <w:abstractNumId w:val="5"/>
  </w:num>
  <w:num w:numId="16" w16cid:durableId="44914759">
    <w:abstractNumId w:val="10"/>
  </w:num>
  <w:num w:numId="17" w16cid:durableId="1975792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829"/>
    <w:rsid w:val="002E1158"/>
    <w:rsid w:val="00572016"/>
    <w:rsid w:val="006F7BCC"/>
    <w:rsid w:val="00775CCC"/>
    <w:rsid w:val="00794829"/>
    <w:rsid w:val="00924841"/>
    <w:rsid w:val="00B94A9B"/>
    <w:rsid w:val="00C914C3"/>
    <w:rsid w:val="00CB45F7"/>
    <w:rsid w:val="00F56B6C"/>
    <w:rsid w:val="00F90E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70A5"/>
  <w15:docId w15:val="{9F23A174-5756-49A4-B245-34C8F82C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before="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17EF"/>
    <w:pPr>
      <w:spacing w:before="0" w:line="240" w:lineRule="auto"/>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B70EF2"/>
    <w:pPr>
      <w:keepNext/>
      <w:keepLines/>
      <w:spacing w:before="240" w:line="288" w:lineRule="auto"/>
      <w:outlineLvl w:val="0"/>
    </w:pPr>
    <w:rPr>
      <w:rFonts w:asciiTheme="majorHAnsi" w:eastAsiaTheme="majorEastAsia" w:hAnsiTheme="majorHAnsi" w:cstheme="majorBidi"/>
      <w:color w:val="2E74B5" w:themeColor="accent1" w:themeShade="BF"/>
      <w:sz w:val="28"/>
      <w:szCs w:val="32"/>
      <w:lang w:eastAsia="en-US"/>
    </w:rPr>
  </w:style>
  <w:style w:type="paragraph" w:styleId="Kop2">
    <w:name w:val="heading 2"/>
    <w:basedOn w:val="Standaard"/>
    <w:next w:val="Standaard"/>
    <w:link w:val="Kop2Char"/>
    <w:uiPriority w:val="9"/>
    <w:unhideWhenUsed/>
    <w:qFormat/>
    <w:rsid w:val="00B70EF2"/>
    <w:pPr>
      <w:keepNext/>
      <w:keepLines/>
      <w:spacing w:before="40" w:line="288" w:lineRule="auto"/>
      <w:outlineLvl w:val="1"/>
    </w:pPr>
    <w:rPr>
      <w:rFonts w:asciiTheme="majorHAnsi" w:eastAsiaTheme="majorEastAsia" w:hAnsiTheme="majorHAnsi" w:cstheme="majorBidi"/>
      <w:b/>
      <w:color w:val="2E74B5" w:themeColor="accent1" w:themeShade="BF"/>
      <w:szCs w:val="26"/>
      <w:lang w:eastAsia="en-US"/>
    </w:rPr>
  </w:style>
  <w:style w:type="paragraph" w:styleId="Kop3">
    <w:name w:val="heading 3"/>
    <w:basedOn w:val="Standaard"/>
    <w:next w:val="Standaard"/>
    <w:link w:val="Kop3Char"/>
    <w:uiPriority w:val="9"/>
    <w:unhideWhenUsed/>
    <w:qFormat/>
    <w:rsid w:val="00B70EF2"/>
    <w:pPr>
      <w:keepNext/>
      <w:keepLines/>
      <w:spacing w:before="40" w:line="288" w:lineRule="auto"/>
      <w:outlineLvl w:val="2"/>
    </w:pPr>
    <w:rPr>
      <w:rFonts w:asciiTheme="majorHAnsi" w:eastAsiaTheme="majorEastAsia" w:hAnsiTheme="majorHAnsi" w:cstheme="majorBidi"/>
      <w:i/>
      <w:color w:val="1F4D78" w:themeColor="accent1" w:themeShade="7F"/>
      <w:lang w:eastAsia="en-US"/>
    </w:rPr>
  </w:style>
  <w:style w:type="paragraph" w:styleId="Kop4">
    <w:name w:val="heading 4"/>
    <w:basedOn w:val="Standaard"/>
    <w:next w:val="Standaard"/>
    <w:link w:val="Kop4Char"/>
    <w:uiPriority w:val="9"/>
    <w:unhideWhenUsed/>
    <w:qFormat/>
    <w:rsid w:val="00B70EF2"/>
    <w:pPr>
      <w:keepNext/>
      <w:keepLines/>
      <w:spacing w:before="40" w:line="288" w:lineRule="auto"/>
      <w:outlineLvl w:val="3"/>
    </w:pPr>
    <w:rPr>
      <w:rFonts w:asciiTheme="majorHAnsi" w:eastAsiaTheme="majorEastAsia" w:hAnsiTheme="majorHAnsi" w:cstheme="majorBidi"/>
      <w:i/>
      <w:iCs/>
      <w:color w:val="2E74B5" w:themeColor="accent1" w:themeShade="BF"/>
      <w:szCs w:val="22"/>
      <w:lang w:eastAsia="en-US"/>
    </w:rPr>
  </w:style>
  <w:style w:type="paragraph" w:styleId="Kop5">
    <w:name w:val="heading 5"/>
    <w:basedOn w:val="Standaard"/>
    <w:next w:val="Standaard"/>
    <w:link w:val="Kop5Char"/>
    <w:uiPriority w:val="9"/>
    <w:unhideWhenUsed/>
    <w:qFormat/>
    <w:rsid w:val="00B70EF2"/>
    <w:pPr>
      <w:keepNext/>
      <w:keepLines/>
      <w:spacing w:before="40" w:line="288" w:lineRule="auto"/>
      <w:outlineLvl w:val="4"/>
    </w:pPr>
    <w:rPr>
      <w:rFonts w:asciiTheme="majorHAnsi" w:eastAsiaTheme="majorEastAsia" w:hAnsiTheme="majorHAnsi" w:cstheme="majorBidi"/>
      <w:color w:val="2E74B5" w:themeColor="accent1" w:themeShade="BF"/>
      <w:szCs w:val="22"/>
      <w:lang w:eastAsia="en-US"/>
    </w:rPr>
  </w:style>
  <w:style w:type="paragraph" w:styleId="Kop6">
    <w:name w:val="heading 6"/>
    <w:basedOn w:val="Standaard"/>
    <w:next w:val="Standaard"/>
    <w:link w:val="Kop6Char"/>
    <w:uiPriority w:val="9"/>
    <w:unhideWhenUsed/>
    <w:qFormat/>
    <w:rsid w:val="00B70EF2"/>
    <w:pPr>
      <w:keepNext/>
      <w:keepLines/>
      <w:spacing w:before="40" w:line="288" w:lineRule="auto"/>
      <w:outlineLvl w:val="5"/>
    </w:pPr>
    <w:rPr>
      <w:rFonts w:asciiTheme="majorHAnsi" w:eastAsiaTheme="majorEastAsia" w:hAnsiTheme="majorHAnsi" w:cstheme="majorBidi"/>
      <w:color w:val="1F4D78" w:themeColor="accent1" w:themeShade="7F"/>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0EF2"/>
    <w:rPr>
      <w:rFonts w:asciiTheme="majorHAnsi" w:eastAsiaTheme="majorEastAsia" w:hAnsiTheme="majorHAnsi" w:cstheme="majorBidi"/>
      <w:color w:val="2E74B5" w:themeColor="accent1" w:themeShade="BF"/>
      <w:sz w:val="28"/>
      <w:szCs w:val="32"/>
    </w:rPr>
  </w:style>
  <w:style w:type="character" w:customStyle="1" w:styleId="Kop2Char">
    <w:name w:val="Kop 2 Char"/>
    <w:basedOn w:val="Standaardalinea-lettertype"/>
    <w:link w:val="Kop2"/>
    <w:uiPriority w:val="9"/>
    <w:rsid w:val="00B70EF2"/>
    <w:rPr>
      <w:rFonts w:asciiTheme="majorHAnsi" w:eastAsiaTheme="majorEastAsia" w:hAnsiTheme="majorHAnsi" w:cstheme="majorBidi"/>
      <w:b/>
      <w:color w:val="2E74B5" w:themeColor="accent1" w:themeShade="BF"/>
      <w:sz w:val="18"/>
      <w:szCs w:val="26"/>
    </w:rPr>
  </w:style>
  <w:style w:type="character" w:customStyle="1" w:styleId="Kop3Char">
    <w:name w:val="Kop 3 Char"/>
    <w:basedOn w:val="Standaardalinea-lettertype"/>
    <w:link w:val="Kop3"/>
    <w:uiPriority w:val="9"/>
    <w:rsid w:val="00B70EF2"/>
    <w:rPr>
      <w:rFonts w:asciiTheme="majorHAnsi" w:eastAsiaTheme="majorEastAsia" w:hAnsiTheme="majorHAnsi" w:cstheme="majorBidi"/>
      <w:i/>
      <w:color w:val="1F4D78" w:themeColor="accent1" w:themeShade="7F"/>
      <w:sz w:val="18"/>
      <w:szCs w:val="24"/>
    </w:rPr>
  </w:style>
  <w:style w:type="paragraph" w:styleId="Geenafstand">
    <w:name w:val="No Spacing"/>
    <w:uiPriority w:val="1"/>
    <w:qFormat/>
    <w:rsid w:val="002C096E"/>
    <w:pPr>
      <w:spacing w:line="240" w:lineRule="auto"/>
    </w:pPr>
  </w:style>
  <w:style w:type="character" w:customStyle="1" w:styleId="Kop4Char">
    <w:name w:val="Kop 4 Char"/>
    <w:basedOn w:val="Standaardalinea-lettertype"/>
    <w:link w:val="Kop4"/>
    <w:uiPriority w:val="9"/>
    <w:rsid w:val="00B70EF2"/>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rsid w:val="00B70EF2"/>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rsid w:val="00B70EF2"/>
    <w:rPr>
      <w:rFonts w:asciiTheme="majorHAnsi" w:eastAsiaTheme="majorEastAsia" w:hAnsiTheme="majorHAnsi" w:cstheme="majorBidi"/>
      <w:color w:val="1F4D78" w:themeColor="accent1" w:themeShade="7F"/>
    </w:rPr>
  </w:style>
  <w:style w:type="paragraph" w:styleId="Voettekst">
    <w:name w:val="footer"/>
    <w:basedOn w:val="Standaard"/>
    <w:link w:val="VoettekstChar"/>
    <w:rsid w:val="009A17EF"/>
    <w:pPr>
      <w:tabs>
        <w:tab w:val="center" w:pos="4153"/>
        <w:tab w:val="right" w:pos="8306"/>
      </w:tabs>
    </w:pPr>
    <w:rPr>
      <w:sz w:val="24"/>
    </w:rPr>
  </w:style>
  <w:style w:type="character" w:customStyle="1" w:styleId="VoettekstChar">
    <w:name w:val="Voettekst Char"/>
    <w:basedOn w:val="Standaardalinea-lettertype"/>
    <w:link w:val="Voettekst"/>
    <w:rsid w:val="009A17EF"/>
    <w:rPr>
      <w:rFonts w:ascii="Verdana" w:eastAsia="Times New Roman" w:hAnsi="Verdana" w:cs="Times New Roman"/>
      <w:sz w:val="24"/>
      <w:szCs w:val="24"/>
      <w:lang w:eastAsia="nl-NL"/>
    </w:rPr>
  </w:style>
  <w:style w:type="paragraph" w:styleId="Koptekst">
    <w:name w:val="header"/>
    <w:basedOn w:val="Standaard"/>
    <w:link w:val="KoptekstChar"/>
    <w:rsid w:val="009A17EF"/>
    <w:pPr>
      <w:tabs>
        <w:tab w:val="center" w:pos="4153"/>
        <w:tab w:val="right" w:pos="8306"/>
      </w:tabs>
    </w:pPr>
    <w:rPr>
      <w:sz w:val="24"/>
    </w:rPr>
  </w:style>
  <w:style w:type="character" w:customStyle="1" w:styleId="KoptekstChar">
    <w:name w:val="Koptekst Char"/>
    <w:basedOn w:val="Standaardalinea-lettertype"/>
    <w:link w:val="Koptekst"/>
    <w:rsid w:val="009A17EF"/>
    <w:rPr>
      <w:rFonts w:ascii="Verdana" w:eastAsia="Times New Roman" w:hAnsi="Verdana" w:cs="Times New Roman"/>
      <w:sz w:val="24"/>
      <w:szCs w:val="24"/>
      <w:lang w:eastAsia="nl-NL"/>
    </w:rPr>
  </w:style>
  <w:style w:type="character" w:styleId="Paginanummer">
    <w:name w:val="page number"/>
    <w:basedOn w:val="Standaardalinea-lettertype"/>
    <w:rsid w:val="009A17EF"/>
  </w:style>
  <w:style w:type="paragraph" w:styleId="Lijstalinea">
    <w:name w:val="List Paragraph"/>
    <w:basedOn w:val="Standaard"/>
    <w:uiPriority w:val="34"/>
    <w:qFormat/>
    <w:rsid w:val="002E1158"/>
    <w:pPr>
      <w:ind w:left="720"/>
      <w:contextualSpacing/>
    </w:pPr>
  </w:style>
  <w:style w:type="character" w:styleId="Hyperlink">
    <w:name w:val="Hyperlink"/>
    <w:basedOn w:val="Standaardalinea-lettertype"/>
    <w:uiPriority w:val="99"/>
    <w:unhideWhenUsed/>
    <w:rsid w:val="002E1158"/>
    <w:rPr>
      <w:color w:val="0563C1" w:themeColor="hyperlink"/>
      <w:u w:val="single"/>
    </w:rPr>
  </w:style>
  <w:style w:type="character" w:styleId="Onopgelostemelding">
    <w:name w:val="Unresolved Mention"/>
    <w:basedOn w:val="Standaardalinea-lettertype"/>
    <w:uiPriority w:val="99"/>
    <w:unhideWhenUsed/>
    <w:rsid w:val="002E1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73299">
      <w:bodyDiv w:val="1"/>
      <w:marLeft w:val="0"/>
      <w:marRight w:val="0"/>
      <w:marTop w:val="0"/>
      <w:marBottom w:val="0"/>
      <w:divBdr>
        <w:top w:val="none" w:sz="0" w:space="0" w:color="auto"/>
        <w:left w:val="none" w:sz="0" w:space="0" w:color="auto"/>
        <w:bottom w:val="none" w:sz="0" w:space="0" w:color="auto"/>
        <w:right w:val="none" w:sz="0" w:space="0" w:color="auto"/>
      </w:divBdr>
      <w:divsChild>
        <w:div w:id="1198617361">
          <w:marLeft w:val="0"/>
          <w:marRight w:val="0"/>
          <w:marTop w:val="60"/>
          <w:marBottom w:val="60"/>
          <w:divBdr>
            <w:top w:val="none" w:sz="0" w:space="0" w:color="auto"/>
            <w:left w:val="none" w:sz="0" w:space="0" w:color="auto"/>
            <w:bottom w:val="none" w:sz="0" w:space="0" w:color="auto"/>
            <w:right w:val="none" w:sz="0" w:space="0" w:color="auto"/>
          </w:divBdr>
        </w:div>
        <w:div w:id="418716691">
          <w:marLeft w:val="0"/>
          <w:marRight w:val="0"/>
          <w:marTop w:val="0"/>
          <w:marBottom w:val="0"/>
          <w:divBdr>
            <w:top w:val="none" w:sz="0" w:space="0" w:color="auto"/>
            <w:left w:val="none" w:sz="0" w:space="0" w:color="auto"/>
            <w:bottom w:val="none" w:sz="0" w:space="0" w:color="auto"/>
            <w:right w:val="none" w:sz="0" w:space="0" w:color="auto"/>
          </w:divBdr>
          <w:divsChild>
            <w:div w:id="1504204100">
              <w:marLeft w:val="0"/>
              <w:marRight w:val="0"/>
              <w:marTop w:val="60"/>
              <w:marBottom w:val="60"/>
              <w:divBdr>
                <w:top w:val="none" w:sz="0" w:space="0" w:color="auto"/>
                <w:left w:val="none" w:sz="0" w:space="0" w:color="auto"/>
                <w:bottom w:val="none" w:sz="0" w:space="0" w:color="auto"/>
                <w:right w:val="none" w:sz="0" w:space="0" w:color="auto"/>
              </w:divBdr>
            </w:div>
          </w:divsChild>
        </w:div>
        <w:div w:id="911889054">
          <w:marLeft w:val="0"/>
          <w:marRight w:val="0"/>
          <w:marTop w:val="0"/>
          <w:marBottom w:val="0"/>
          <w:divBdr>
            <w:top w:val="none" w:sz="0" w:space="0" w:color="auto"/>
            <w:left w:val="none" w:sz="0" w:space="0" w:color="auto"/>
            <w:bottom w:val="none" w:sz="0" w:space="0" w:color="auto"/>
            <w:right w:val="none" w:sz="0" w:space="0" w:color="auto"/>
          </w:divBdr>
          <w:divsChild>
            <w:div w:id="1869709005">
              <w:marLeft w:val="0"/>
              <w:marRight w:val="0"/>
              <w:marTop w:val="60"/>
              <w:marBottom w:val="60"/>
              <w:divBdr>
                <w:top w:val="none" w:sz="0" w:space="0" w:color="auto"/>
                <w:left w:val="none" w:sz="0" w:space="0" w:color="auto"/>
                <w:bottom w:val="none" w:sz="0" w:space="0" w:color="auto"/>
                <w:right w:val="none" w:sz="0" w:space="0" w:color="auto"/>
              </w:divBdr>
            </w:div>
          </w:divsChild>
        </w:div>
        <w:div w:id="1567259277">
          <w:marLeft w:val="0"/>
          <w:marRight w:val="0"/>
          <w:marTop w:val="0"/>
          <w:marBottom w:val="0"/>
          <w:divBdr>
            <w:top w:val="none" w:sz="0" w:space="0" w:color="auto"/>
            <w:left w:val="none" w:sz="0" w:space="0" w:color="auto"/>
            <w:bottom w:val="none" w:sz="0" w:space="0" w:color="auto"/>
            <w:right w:val="none" w:sz="0" w:space="0" w:color="auto"/>
          </w:divBdr>
          <w:divsChild>
            <w:div w:id="11828143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830438782">
      <w:bodyDiv w:val="1"/>
      <w:marLeft w:val="0"/>
      <w:marRight w:val="0"/>
      <w:marTop w:val="0"/>
      <w:marBottom w:val="0"/>
      <w:divBdr>
        <w:top w:val="none" w:sz="0" w:space="0" w:color="auto"/>
        <w:left w:val="none" w:sz="0" w:space="0" w:color="auto"/>
        <w:bottom w:val="none" w:sz="0" w:space="0" w:color="auto"/>
        <w:right w:val="none" w:sz="0" w:space="0" w:color="auto"/>
      </w:divBdr>
      <w:divsChild>
        <w:div w:id="2123719192">
          <w:marLeft w:val="0"/>
          <w:marRight w:val="0"/>
          <w:marTop w:val="60"/>
          <w:marBottom w:val="60"/>
          <w:divBdr>
            <w:top w:val="none" w:sz="0" w:space="0" w:color="auto"/>
            <w:left w:val="none" w:sz="0" w:space="0" w:color="auto"/>
            <w:bottom w:val="none" w:sz="0" w:space="0" w:color="auto"/>
            <w:right w:val="none" w:sz="0" w:space="0" w:color="auto"/>
          </w:divBdr>
        </w:div>
        <w:div w:id="1475946385">
          <w:marLeft w:val="0"/>
          <w:marRight w:val="0"/>
          <w:marTop w:val="0"/>
          <w:marBottom w:val="0"/>
          <w:divBdr>
            <w:top w:val="none" w:sz="0" w:space="0" w:color="auto"/>
            <w:left w:val="none" w:sz="0" w:space="0" w:color="auto"/>
            <w:bottom w:val="none" w:sz="0" w:space="0" w:color="auto"/>
            <w:right w:val="none" w:sz="0" w:space="0" w:color="auto"/>
          </w:divBdr>
          <w:divsChild>
            <w:div w:id="465854182">
              <w:marLeft w:val="0"/>
              <w:marRight w:val="0"/>
              <w:marTop w:val="60"/>
              <w:marBottom w:val="60"/>
              <w:divBdr>
                <w:top w:val="none" w:sz="0" w:space="0" w:color="auto"/>
                <w:left w:val="none" w:sz="0" w:space="0" w:color="auto"/>
                <w:bottom w:val="none" w:sz="0" w:space="0" w:color="auto"/>
                <w:right w:val="none" w:sz="0" w:space="0" w:color="auto"/>
              </w:divBdr>
            </w:div>
          </w:divsChild>
        </w:div>
        <w:div w:id="49576655">
          <w:marLeft w:val="0"/>
          <w:marRight w:val="0"/>
          <w:marTop w:val="0"/>
          <w:marBottom w:val="0"/>
          <w:divBdr>
            <w:top w:val="none" w:sz="0" w:space="0" w:color="auto"/>
            <w:left w:val="none" w:sz="0" w:space="0" w:color="auto"/>
            <w:bottom w:val="none" w:sz="0" w:space="0" w:color="auto"/>
            <w:right w:val="none" w:sz="0" w:space="0" w:color="auto"/>
          </w:divBdr>
          <w:divsChild>
            <w:div w:id="1797289811">
              <w:marLeft w:val="0"/>
              <w:marRight w:val="0"/>
              <w:marTop w:val="60"/>
              <w:marBottom w:val="60"/>
              <w:divBdr>
                <w:top w:val="none" w:sz="0" w:space="0" w:color="auto"/>
                <w:left w:val="none" w:sz="0" w:space="0" w:color="auto"/>
                <w:bottom w:val="none" w:sz="0" w:space="0" w:color="auto"/>
                <w:right w:val="none" w:sz="0" w:space="0" w:color="auto"/>
              </w:divBdr>
            </w:div>
          </w:divsChild>
        </w:div>
        <w:div w:id="1126003132">
          <w:marLeft w:val="0"/>
          <w:marRight w:val="0"/>
          <w:marTop w:val="0"/>
          <w:marBottom w:val="0"/>
          <w:divBdr>
            <w:top w:val="none" w:sz="0" w:space="0" w:color="auto"/>
            <w:left w:val="none" w:sz="0" w:space="0" w:color="auto"/>
            <w:bottom w:val="none" w:sz="0" w:space="0" w:color="auto"/>
            <w:right w:val="none" w:sz="0" w:space="0" w:color="auto"/>
          </w:divBdr>
          <w:divsChild>
            <w:div w:id="18802682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angepast 1">
      <a:majorFont>
        <a:latin typeface="Verdana"/>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77E418366CA44ADC49E8C78CCF33F" ma:contentTypeVersion="6" ma:contentTypeDescription="Een nieuw document maken." ma:contentTypeScope="" ma:versionID="d968543b6f6ae00252ae9893f0d2a415">
  <xsd:schema xmlns:xsd="http://www.w3.org/2001/XMLSchema" xmlns:xs="http://www.w3.org/2001/XMLSchema" xmlns:p="http://schemas.microsoft.com/office/2006/metadata/properties" xmlns:ns2="fb60cf8e-6dc9-45bc-8822-56c8cef2bc0c" xmlns:ns3="12fbd8e9-8fb6-412d-b0f9-5d75e41a06fc" targetNamespace="http://schemas.microsoft.com/office/2006/metadata/properties" ma:root="true" ma:fieldsID="f0deb0cbc2ae77f20c37b38f2b6cf596" ns2:_="" ns3:_="">
    <xsd:import namespace="fb60cf8e-6dc9-45bc-8822-56c8cef2bc0c"/>
    <xsd:import namespace="12fbd8e9-8fb6-412d-b0f9-5d75e41a06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0cf8e-6dc9-45bc-8822-56c8cef2b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fbd8e9-8fb6-412d-b0f9-5d75e41a06fc"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6B2442-85D5-46D5-B681-9BE9E79AE18D}"/>
</file>

<file path=customXml/itemProps2.xml><?xml version="1.0" encoding="utf-8"?>
<ds:datastoreItem xmlns:ds="http://schemas.openxmlformats.org/officeDocument/2006/customXml" ds:itemID="{A96EAB26-640D-4B94-8B77-EE118B86B226}"/>
</file>

<file path=customXml/itemProps3.xml><?xml version="1.0" encoding="utf-8"?>
<ds:datastoreItem xmlns:ds="http://schemas.openxmlformats.org/officeDocument/2006/customXml" ds:itemID="{8BFB8D0E-E97C-4778-8983-F1C332B19121}"/>
</file>

<file path=docProps/app.xml><?xml version="1.0" encoding="utf-8"?>
<Properties xmlns="http://schemas.openxmlformats.org/officeDocument/2006/extended-properties" xmlns:vt="http://schemas.openxmlformats.org/officeDocument/2006/docPropsVTypes">
  <Template>Normal</Template>
  <TotalTime>0</TotalTime>
  <Pages>6</Pages>
  <Words>2560</Words>
  <Characters>14082</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 Dominique van den</dc:creator>
  <cp:lastModifiedBy>Dominique van den Berg</cp:lastModifiedBy>
  <cp:revision>3</cp:revision>
  <dcterms:created xsi:type="dcterms:W3CDTF">2023-05-02T07:21:00Z</dcterms:created>
  <dcterms:modified xsi:type="dcterms:W3CDTF">2023-05-02T07:35:00Z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GUID">
    <vt:lpwstr>ced13c67-0c90-c480-ab14-e45ca4bac3c8</vt:lpwstr>
  </property>
  <property fmtid="{D5CDD505-2E9C-101B-9397-08002B2CF9AE}" pid="3" name="CORSA_OBJECTID">
    <vt:lpwstr>23int00758</vt:lpwstr>
  </property>
  <property fmtid="{D5CDD505-2E9C-101B-9397-08002B2CF9AE}" pid="4" name="CORSA_OBJECTYPE">
    <vt:lpwstr>S</vt:lpwstr>
  </property>
  <property fmtid="{D5CDD505-2E9C-101B-9397-08002B2CF9AE}" pid="5" name="CORSA_VERSION">
    <vt:lpwstr>2</vt:lpwstr>
  </property>
  <property fmtid="{D5CDD505-2E9C-101B-9397-08002B2CF9AE}" pid="6" name="ContentTypeId">
    <vt:lpwstr>0x0101009CF77E418366CA44ADC49E8C78CCF33F</vt:lpwstr>
  </property>
</Properties>
</file>